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21BDE" w14:textId="7ACE69A9" w:rsidR="00362A6B" w:rsidRPr="00707EB3" w:rsidRDefault="0070457C" w:rsidP="00304A05">
      <w:pPr>
        <w:pStyle w:val="Header"/>
        <w:tabs>
          <w:tab w:val="right" w:pos="9630"/>
        </w:tabs>
        <w:spacing w:after="120"/>
        <w:jc w:val="both"/>
        <w:rPr>
          <w:noProof w:val="0"/>
          <w:sz w:val="24"/>
          <w:lang w:val="en-GB"/>
        </w:rPr>
      </w:pPr>
      <w:r>
        <w:rPr>
          <w:noProof w:val="0"/>
          <w:sz w:val="24"/>
          <w:lang w:val="en-GB"/>
        </w:rPr>
        <w:pict w14:anchorId="41944CD0">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1;visibility:hidden">
            <v:textbox inset="5.85pt,.7pt,5.85pt,.7pt"/>
            <w10:anchorlock/>
          </v:shape>
        </w:pict>
      </w:r>
      <w:r w:rsidR="00540C05" w:rsidRPr="00707EB3">
        <w:rPr>
          <w:noProof w:val="0"/>
          <w:sz w:val="24"/>
          <w:lang w:val="en-GB"/>
        </w:rPr>
        <w:t>3GPP TSG-RAN WG3</w:t>
      </w:r>
      <w:r w:rsidR="00734441" w:rsidRPr="00707EB3">
        <w:rPr>
          <w:noProof w:val="0"/>
          <w:sz w:val="24"/>
          <w:lang w:val="en-GB"/>
        </w:rPr>
        <w:t xml:space="preserve"> </w:t>
      </w:r>
      <w:r w:rsidR="008E7BEF" w:rsidRPr="00707EB3">
        <w:rPr>
          <w:noProof w:val="0"/>
          <w:sz w:val="24"/>
          <w:lang w:val="en-GB"/>
        </w:rPr>
        <w:t>M</w:t>
      </w:r>
      <w:r w:rsidR="00734441" w:rsidRPr="00707EB3">
        <w:rPr>
          <w:noProof w:val="0"/>
          <w:sz w:val="24"/>
          <w:lang w:val="en-GB"/>
        </w:rPr>
        <w:t>eeting</w:t>
      </w:r>
      <w:r w:rsidR="00C456CC" w:rsidRPr="00707EB3">
        <w:rPr>
          <w:noProof w:val="0"/>
          <w:sz w:val="24"/>
          <w:lang w:val="en-GB"/>
        </w:rPr>
        <w:t xml:space="preserve"> </w:t>
      </w:r>
      <w:r w:rsidR="00E86728" w:rsidRPr="00707EB3">
        <w:rPr>
          <w:noProof w:val="0"/>
          <w:sz w:val="24"/>
          <w:lang w:val="en-GB"/>
        </w:rPr>
        <w:t>#1</w:t>
      </w:r>
      <w:r w:rsidR="00885039">
        <w:rPr>
          <w:noProof w:val="0"/>
          <w:sz w:val="24"/>
          <w:lang w:val="en-GB"/>
        </w:rPr>
        <w:t>1</w:t>
      </w:r>
      <w:r w:rsidR="00FE591A">
        <w:rPr>
          <w:noProof w:val="0"/>
          <w:sz w:val="24"/>
          <w:lang w:val="en-GB"/>
        </w:rPr>
        <w:t>5</w:t>
      </w:r>
      <w:r w:rsidR="0074562E">
        <w:rPr>
          <w:noProof w:val="0"/>
          <w:sz w:val="24"/>
          <w:lang w:val="en-GB"/>
        </w:rPr>
        <w:t>-e</w:t>
      </w:r>
      <w:r w:rsidR="00362A6B" w:rsidRPr="00707EB3">
        <w:rPr>
          <w:noProof w:val="0"/>
          <w:sz w:val="24"/>
          <w:lang w:val="en-GB"/>
        </w:rPr>
        <w:tab/>
      </w:r>
      <w:r w:rsidR="00815BEF" w:rsidRPr="00707EB3">
        <w:rPr>
          <w:noProof w:val="0"/>
          <w:sz w:val="24"/>
          <w:lang w:val="en-GB"/>
        </w:rPr>
        <w:t>R</w:t>
      </w:r>
      <w:r w:rsidR="00405FA9">
        <w:rPr>
          <w:noProof w:val="0"/>
          <w:sz w:val="24"/>
          <w:lang w:val="en-GB"/>
        </w:rPr>
        <w:t>2</w:t>
      </w:r>
      <w:r w:rsidR="00E96564" w:rsidRPr="00707EB3">
        <w:rPr>
          <w:noProof w:val="0"/>
          <w:sz w:val="24"/>
          <w:lang w:val="en-GB"/>
        </w:rPr>
        <w:t>-</w:t>
      </w:r>
      <w:r w:rsidR="00725E27">
        <w:rPr>
          <w:noProof w:val="0"/>
          <w:sz w:val="24"/>
          <w:lang w:val="en-GB"/>
        </w:rPr>
        <w:t>2</w:t>
      </w:r>
      <w:r w:rsidR="00EB668D">
        <w:rPr>
          <w:noProof w:val="0"/>
          <w:sz w:val="24"/>
          <w:lang w:val="en-GB"/>
        </w:rPr>
        <w:t>1</w:t>
      </w:r>
      <w:r w:rsidR="00B351DA">
        <w:rPr>
          <w:noProof w:val="0"/>
          <w:sz w:val="24"/>
          <w:lang w:val="en-GB"/>
        </w:rPr>
        <w:t>07171</w:t>
      </w:r>
    </w:p>
    <w:p w14:paraId="4174065D" w14:textId="77777777" w:rsidR="0097006C" w:rsidRPr="00707EB3" w:rsidRDefault="0074562E" w:rsidP="00304A05">
      <w:pPr>
        <w:pStyle w:val="Header"/>
        <w:tabs>
          <w:tab w:val="right" w:pos="9630"/>
        </w:tabs>
        <w:spacing w:after="120"/>
        <w:ind w:left="240" w:hangingChars="100" w:hanging="240"/>
        <w:rPr>
          <w:rFonts w:eastAsia="SimSun" w:cs="SimHei"/>
          <w:noProof w:val="0"/>
          <w:sz w:val="24"/>
          <w:szCs w:val="22"/>
          <w:lang w:val="en-GB"/>
        </w:rPr>
      </w:pPr>
      <w:r>
        <w:rPr>
          <w:rFonts w:eastAsia="SimSun" w:cs="SimHei"/>
          <w:noProof w:val="0"/>
          <w:sz w:val="24"/>
          <w:szCs w:val="22"/>
          <w:lang w:val="en-GB"/>
        </w:rPr>
        <w:t>E-meeting</w:t>
      </w:r>
      <w:r w:rsidR="00E803E2" w:rsidRPr="00707EB3">
        <w:rPr>
          <w:rFonts w:eastAsia="SimSun" w:cs="SimHei"/>
          <w:noProof w:val="0"/>
          <w:sz w:val="24"/>
          <w:szCs w:val="22"/>
          <w:lang w:val="en-GB"/>
        </w:rPr>
        <w:t xml:space="preserve">, </w:t>
      </w:r>
      <w:r w:rsidR="00FE591A">
        <w:rPr>
          <w:rFonts w:eastAsia="SimSun" w:cs="Arial"/>
          <w:noProof w:val="0"/>
          <w:sz w:val="24"/>
          <w:szCs w:val="22"/>
          <w:lang w:val="en-GB"/>
        </w:rPr>
        <w:t>August</w:t>
      </w:r>
      <w:r w:rsidR="00FE591A" w:rsidRPr="00457694">
        <w:rPr>
          <w:rFonts w:eastAsia="SimSun" w:cs="Arial"/>
          <w:noProof w:val="0"/>
          <w:sz w:val="24"/>
          <w:szCs w:val="22"/>
          <w:lang w:val="en-GB"/>
        </w:rPr>
        <w:t xml:space="preserve"> </w:t>
      </w:r>
      <w:r w:rsidR="00FE591A">
        <w:rPr>
          <w:rFonts w:eastAsia="SimSun" w:cs="Arial"/>
          <w:noProof w:val="0"/>
          <w:sz w:val="24"/>
          <w:szCs w:val="22"/>
          <w:lang w:val="en-GB"/>
        </w:rPr>
        <w:t>16</w:t>
      </w:r>
      <w:r w:rsidR="00FE591A" w:rsidRPr="00457694">
        <w:rPr>
          <w:rFonts w:eastAsia="SimSun" w:cs="Arial"/>
          <w:noProof w:val="0"/>
          <w:sz w:val="24"/>
          <w:szCs w:val="22"/>
          <w:lang w:val="en-GB"/>
        </w:rPr>
        <w:t xml:space="preserve"> – </w:t>
      </w:r>
      <w:r w:rsidR="00FE591A">
        <w:rPr>
          <w:rFonts w:eastAsia="SimSun" w:cs="Arial"/>
          <w:noProof w:val="0"/>
          <w:sz w:val="24"/>
          <w:szCs w:val="22"/>
          <w:lang w:val="en-GB"/>
        </w:rPr>
        <w:t>26</w:t>
      </w:r>
      <w:r w:rsidR="000F60D1">
        <w:rPr>
          <w:rFonts w:eastAsia="SimSun" w:cs="SimHei"/>
          <w:noProof w:val="0"/>
          <w:sz w:val="24"/>
          <w:szCs w:val="22"/>
          <w:lang w:val="en-GB"/>
        </w:rPr>
        <w:t>,</w:t>
      </w:r>
      <w:r w:rsidR="000F60D1" w:rsidRPr="00707EB3">
        <w:rPr>
          <w:rFonts w:eastAsia="SimSun" w:cs="SimHei"/>
          <w:noProof w:val="0"/>
          <w:sz w:val="24"/>
          <w:szCs w:val="22"/>
          <w:lang w:val="en-GB"/>
        </w:rPr>
        <w:t xml:space="preserve"> 20</w:t>
      </w:r>
      <w:r w:rsidR="000F60D1">
        <w:rPr>
          <w:rFonts w:eastAsia="SimSun" w:cs="SimHei"/>
          <w:noProof w:val="0"/>
          <w:sz w:val="24"/>
          <w:szCs w:val="22"/>
          <w:lang w:val="en-GB"/>
        </w:rPr>
        <w:t>21</w:t>
      </w:r>
      <w:r w:rsidR="00E96564" w:rsidRPr="00707EB3">
        <w:rPr>
          <w:b w:val="0"/>
          <w:noProof w:val="0"/>
          <w:sz w:val="24"/>
          <w:lang w:val="en-GB"/>
        </w:rPr>
        <w:tab/>
      </w:r>
      <w:r w:rsidR="00362A6B" w:rsidRPr="00707EB3">
        <w:rPr>
          <w:b w:val="0"/>
          <w:noProof w:val="0"/>
          <w:sz w:val="24"/>
          <w:lang w:val="en-GB"/>
        </w:rPr>
        <w:tab/>
      </w:r>
    </w:p>
    <w:p w14:paraId="1B24FB26" w14:textId="77777777" w:rsidR="00C456CC" w:rsidRPr="00707EB3" w:rsidRDefault="00C456CC" w:rsidP="00304A05">
      <w:pPr>
        <w:pStyle w:val="3GPPHeader"/>
        <w:spacing w:after="120"/>
        <w:rPr>
          <w:lang w:val="en-GB"/>
        </w:rPr>
      </w:pPr>
      <w:r w:rsidRPr="00D264E0">
        <w:rPr>
          <w:lang w:val="en-GB"/>
        </w:rPr>
        <w:t>Agenda Item:</w:t>
      </w:r>
      <w:r w:rsidRPr="00D264E0">
        <w:rPr>
          <w:lang w:val="en-GB"/>
        </w:rPr>
        <w:tab/>
      </w:r>
      <w:r w:rsidR="00FE591A" w:rsidRPr="00D264E0">
        <w:rPr>
          <w:lang w:val="en-GB"/>
        </w:rPr>
        <w:t>8.4.</w:t>
      </w:r>
      <w:r w:rsidR="00F378E4" w:rsidRPr="00D264E0">
        <w:rPr>
          <w:lang w:val="en-GB"/>
        </w:rPr>
        <w:t>3</w:t>
      </w:r>
    </w:p>
    <w:p w14:paraId="74C3A0B7" w14:textId="1BE9BFCE" w:rsidR="00652667" w:rsidRPr="00707EB3" w:rsidRDefault="00652667" w:rsidP="00304A05">
      <w:pPr>
        <w:pStyle w:val="3GPPHeader"/>
        <w:spacing w:after="120"/>
        <w:rPr>
          <w:rFonts w:eastAsia="MS Mincho"/>
          <w:lang w:val="en-GB"/>
        </w:rPr>
      </w:pPr>
      <w:r w:rsidRPr="00707EB3">
        <w:rPr>
          <w:lang w:val="en-GB"/>
        </w:rPr>
        <w:t xml:space="preserve">Source: </w:t>
      </w:r>
      <w:r w:rsidRPr="00707EB3">
        <w:rPr>
          <w:lang w:val="en-GB"/>
        </w:rPr>
        <w:tab/>
      </w:r>
      <w:r w:rsidR="00C20C92">
        <w:rPr>
          <w:bCs/>
        </w:rPr>
        <w:t xml:space="preserve">Qualcomm </w:t>
      </w:r>
      <w:r w:rsidR="00C20C92" w:rsidRPr="007E7E42">
        <w:rPr>
          <w:bCs/>
        </w:rPr>
        <w:t>Incorporated</w:t>
      </w:r>
      <w:r w:rsidR="00B351DA">
        <w:rPr>
          <w:bCs/>
        </w:rPr>
        <w:t>, Apple</w:t>
      </w:r>
    </w:p>
    <w:p w14:paraId="0FF98A5D" w14:textId="77777777" w:rsidR="00F23A10" w:rsidRPr="00707EB3" w:rsidRDefault="00F23A10" w:rsidP="00304A05">
      <w:pPr>
        <w:tabs>
          <w:tab w:val="left" w:pos="1701"/>
        </w:tabs>
        <w:ind w:left="1701" w:hanging="1701"/>
        <w:rPr>
          <w:rFonts w:cs="SimHei"/>
          <w:b/>
          <w:bCs/>
          <w:sz w:val="24"/>
          <w:lang w:val="en-GB"/>
        </w:rPr>
      </w:pPr>
      <w:r w:rsidRPr="00707EB3">
        <w:rPr>
          <w:rFonts w:cs="SimHei"/>
          <w:b/>
          <w:bCs/>
          <w:sz w:val="24"/>
          <w:lang w:val="en-GB"/>
        </w:rPr>
        <w:t>Title:</w:t>
      </w:r>
      <w:r w:rsidRPr="00707EB3">
        <w:rPr>
          <w:rFonts w:cs="SimHei"/>
          <w:bCs/>
          <w:sz w:val="24"/>
          <w:lang w:val="en-GB"/>
        </w:rPr>
        <w:tab/>
      </w:r>
      <w:r w:rsidR="00FE591A">
        <w:rPr>
          <w:rFonts w:cs="SimHei"/>
          <w:b/>
          <w:sz w:val="24"/>
          <w:lang w:val="en-GB"/>
        </w:rPr>
        <w:t>Discussion of RAN3 LS on I</w:t>
      </w:r>
      <w:r w:rsidR="00A20202">
        <w:rPr>
          <w:rFonts w:cs="SimHei"/>
          <w:b/>
          <w:sz w:val="24"/>
          <w:lang w:val="en-GB"/>
        </w:rPr>
        <w:t>nterruption time reduction for Intra</w:t>
      </w:r>
      <w:r w:rsidR="00F526C0">
        <w:rPr>
          <w:rFonts w:cs="SimHei"/>
          <w:b/>
          <w:bCs/>
          <w:sz w:val="24"/>
          <w:lang w:val="en-GB"/>
        </w:rPr>
        <w:t>-</w:t>
      </w:r>
      <w:r w:rsidR="00C24C8A" w:rsidRPr="00707EB3">
        <w:rPr>
          <w:rFonts w:cs="SimHei"/>
          <w:b/>
          <w:bCs/>
          <w:sz w:val="24"/>
          <w:lang w:val="en-GB"/>
        </w:rPr>
        <w:t>d</w:t>
      </w:r>
      <w:r w:rsidR="00620EA8" w:rsidRPr="00707EB3">
        <w:rPr>
          <w:rFonts w:cs="SimHei"/>
          <w:b/>
          <w:bCs/>
          <w:sz w:val="24"/>
          <w:lang w:val="en-GB"/>
        </w:rPr>
        <w:t>onor</w:t>
      </w:r>
      <w:r w:rsidR="00C24C8A" w:rsidRPr="00707EB3">
        <w:rPr>
          <w:rFonts w:cs="SimHei"/>
          <w:b/>
          <w:bCs/>
          <w:sz w:val="24"/>
          <w:lang w:val="en-GB"/>
        </w:rPr>
        <w:t xml:space="preserve"> </w:t>
      </w:r>
      <w:r w:rsidR="00284940">
        <w:rPr>
          <w:rFonts w:cs="SimHei"/>
          <w:b/>
          <w:bCs/>
          <w:sz w:val="24"/>
          <w:lang w:val="en-GB"/>
        </w:rPr>
        <w:t>IAB-node Migration</w:t>
      </w:r>
    </w:p>
    <w:p w14:paraId="733DCB41" w14:textId="77777777" w:rsidR="00652667" w:rsidRPr="00707EB3" w:rsidRDefault="00DB630B" w:rsidP="00304A05">
      <w:pPr>
        <w:pStyle w:val="3GPPHeader"/>
        <w:spacing w:after="120"/>
        <w:rPr>
          <w:lang w:val="en-GB"/>
        </w:rPr>
      </w:pPr>
      <w:r w:rsidRPr="00707EB3">
        <w:rPr>
          <w:lang w:val="en-GB"/>
        </w:rPr>
        <w:t>Document for:</w:t>
      </w:r>
      <w:r w:rsidRPr="00707EB3">
        <w:rPr>
          <w:lang w:val="en-GB"/>
        </w:rPr>
        <w:tab/>
        <w:t>Discussion</w:t>
      </w:r>
    </w:p>
    <w:p w14:paraId="24AB62AB" w14:textId="77777777" w:rsidR="00652667" w:rsidRPr="00707EB3" w:rsidRDefault="00652667" w:rsidP="0072451D">
      <w:pPr>
        <w:pStyle w:val="Heading1"/>
      </w:pPr>
      <w:r w:rsidRPr="00707EB3">
        <w:t>Introduction</w:t>
      </w:r>
      <w:bookmarkStart w:id="0" w:name="_Ref174151459"/>
      <w:bookmarkStart w:id="1" w:name="_Ref189809556"/>
    </w:p>
    <w:p w14:paraId="5DF4FCE1" w14:textId="77777777" w:rsidR="00FB54B8" w:rsidRPr="00783155" w:rsidRDefault="00140082" w:rsidP="00FB54B8">
      <w:pPr>
        <w:rPr>
          <w:rFonts w:ascii="Times New Roman" w:hAnsi="Times New Roman"/>
        </w:rPr>
      </w:pPr>
      <w:r>
        <w:rPr>
          <w:rFonts w:ascii="Times New Roman" w:hAnsi="Times New Roman"/>
        </w:rPr>
        <w:t xml:space="preserve">RAN2 received </w:t>
      </w:r>
      <w:r w:rsidR="00FB54B8">
        <w:rPr>
          <w:rFonts w:ascii="Times New Roman" w:hAnsi="Times New Roman"/>
        </w:rPr>
        <w:t>the following liaison</w:t>
      </w:r>
      <w:r>
        <w:rPr>
          <w:rFonts w:ascii="Times New Roman" w:hAnsi="Times New Roman"/>
        </w:rPr>
        <w:t xml:space="preserve"> from </w:t>
      </w:r>
      <w:r w:rsidR="00FB54B8">
        <w:rPr>
          <w:rFonts w:ascii="Times New Roman" w:hAnsi="Times New Roman"/>
        </w:rPr>
        <w:t>RAN3 [1] on reduction of service interruption during intra-donor IAB-node migration: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54B8" w14:paraId="38115646" w14:textId="77777777" w:rsidTr="00661DF2">
        <w:tc>
          <w:tcPr>
            <w:tcW w:w="9629" w:type="dxa"/>
            <w:shd w:val="clear" w:color="auto" w:fill="auto"/>
          </w:tcPr>
          <w:p w14:paraId="1A963DE0" w14:textId="77777777" w:rsidR="00FB54B8" w:rsidRPr="00661DF2" w:rsidRDefault="00FB54B8" w:rsidP="00661DF2">
            <w:pPr>
              <w:pStyle w:val="ListParagraph"/>
              <w:numPr>
                <w:ilvl w:val="0"/>
                <w:numId w:val="46"/>
              </w:numPr>
              <w:overflowPunct w:val="0"/>
              <w:autoSpaceDE w:val="0"/>
              <w:autoSpaceDN w:val="0"/>
              <w:adjustRightInd w:val="0"/>
              <w:spacing w:after="120" w:line="259" w:lineRule="auto"/>
              <w:contextualSpacing/>
              <w:textAlignment w:val="baseline"/>
              <w:rPr>
                <w:rFonts w:ascii="Arial" w:eastAsia="Times New Roman" w:hAnsi="Arial" w:cs="Arial"/>
                <w:b/>
                <w:sz w:val="20"/>
                <w:szCs w:val="20"/>
              </w:rPr>
            </w:pPr>
            <w:r w:rsidRPr="00661DF2">
              <w:rPr>
                <w:rFonts w:ascii="Arial" w:hAnsi="Arial" w:cs="Arial"/>
                <w:b/>
                <w:sz w:val="20"/>
                <w:szCs w:val="20"/>
              </w:rPr>
              <w:t>Overall Description:</w:t>
            </w:r>
          </w:p>
          <w:p w14:paraId="10D070B4" w14:textId="77777777" w:rsidR="00FB54B8" w:rsidRPr="00661DF2" w:rsidRDefault="00FB54B8" w:rsidP="00661DF2">
            <w:pPr>
              <w:pStyle w:val="NormalWeb"/>
              <w:snapToGrid w:val="0"/>
              <w:spacing w:before="0" w:beforeAutospacing="0" w:after="120" w:afterAutospacing="0"/>
              <w:rPr>
                <w:rFonts w:ascii="Arial" w:eastAsia="DengXian" w:hAnsi="Arial" w:cs="Arial"/>
                <w:sz w:val="20"/>
                <w:szCs w:val="20"/>
                <w:lang w:val="en-GB"/>
              </w:rPr>
            </w:pPr>
            <w:r w:rsidRPr="00661DF2">
              <w:rPr>
                <w:rFonts w:ascii="Arial" w:eastAsia="DengXian" w:hAnsi="Arial" w:cs="Arial" w:hint="eastAsia"/>
                <w:sz w:val="20"/>
                <w:szCs w:val="20"/>
                <w:lang w:val="en-GB"/>
              </w:rPr>
              <w:t>R</w:t>
            </w:r>
            <w:r w:rsidRPr="00661DF2">
              <w:rPr>
                <w:rFonts w:ascii="Arial" w:eastAsia="DengXian" w:hAnsi="Arial" w:cs="Arial"/>
                <w:sz w:val="20"/>
                <w:szCs w:val="20"/>
                <w:lang w:val="en-GB"/>
              </w:rPr>
              <w:t xml:space="preserve">AN3 is currently evaluating the following two solutions for reduction of service interruption during INTRA-donor IAB-node migration. In both solutions, the transfer of RRCReconfiguration for TNL migration of a descendent IAB node occurs over the source path. The goal of these solutions is to initiate execution of RRCReconfiguration by the descendent nodes as soon as the target path has become available.   </w:t>
            </w:r>
          </w:p>
          <w:p w14:paraId="278050F4" w14:textId="77777777" w:rsidR="00FB54B8" w:rsidRPr="00661DF2" w:rsidRDefault="00FB54B8" w:rsidP="00661DF2">
            <w:pPr>
              <w:pStyle w:val="NormalWeb"/>
              <w:snapToGrid w:val="0"/>
              <w:spacing w:before="0" w:beforeAutospacing="0" w:after="120" w:afterAutospacing="0"/>
              <w:rPr>
                <w:rFonts w:ascii="Arial" w:eastAsia="DengXian" w:hAnsi="Arial" w:cs="Arial"/>
                <w:sz w:val="20"/>
                <w:szCs w:val="20"/>
                <w:lang w:val="en-GB"/>
              </w:rPr>
            </w:pPr>
            <w:r w:rsidRPr="00661DF2">
              <w:rPr>
                <w:rFonts w:ascii="Arial" w:eastAsia="DengXian" w:hAnsi="Arial" w:cs="Arial"/>
                <w:sz w:val="20"/>
                <w:szCs w:val="20"/>
                <w:lang w:val="en-GB"/>
              </w:rPr>
              <w:t xml:space="preserve">Solution 1: </w:t>
            </w:r>
          </w:p>
          <w:p w14:paraId="00AE76E3" w14:textId="77777777" w:rsidR="00FB54B8" w:rsidRPr="00661DF2" w:rsidRDefault="00FB54B8" w:rsidP="00661DF2">
            <w:pPr>
              <w:pStyle w:val="NormalWeb"/>
              <w:snapToGrid w:val="0"/>
              <w:spacing w:before="0" w:beforeAutospacing="0" w:after="120" w:afterAutospacing="0"/>
              <w:rPr>
                <w:rFonts w:ascii="Arial" w:eastAsia="DengXian" w:hAnsi="Arial" w:cs="Arial"/>
                <w:sz w:val="20"/>
                <w:szCs w:val="20"/>
                <w:lang w:val="en-GB"/>
              </w:rPr>
            </w:pPr>
            <w:r w:rsidRPr="00661DF2">
              <w:rPr>
                <w:rFonts w:ascii="Arial" w:eastAsia="DengXian" w:hAnsi="Arial" w:cs="Arial"/>
                <w:sz w:val="20"/>
                <w:szCs w:val="20"/>
                <w:lang w:val="en-GB"/>
              </w:rPr>
              <w:t>The RRCReconfiguration message for TNL migration of a descendent node IAB-MT is withheld by this descendant node’s parent IAB-DU, and it is delivered only when a condition is satisfied. The indication of buffering and conditional delivery may be provided by the IAB-donor-CU to the parent IAB-DU via an F1AP message including the RRCReconfiguration message.  The condition is set so that a sequential delivery and execution of RRCReconfigurations is created downstream.</w:t>
            </w:r>
          </w:p>
          <w:p w14:paraId="40139890" w14:textId="77777777" w:rsidR="00FB54B8" w:rsidRPr="00661DF2" w:rsidRDefault="00FB54B8" w:rsidP="00661DF2">
            <w:pPr>
              <w:pStyle w:val="NormalWeb"/>
              <w:snapToGrid w:val="0"/>
              <w:spacing w:before="0" w:beforeAutospacing="0" w:after="120" w:afterAutospacing="0"/>
              <w:rPr>
                <w:rFonts w:ascii="Arial" w:eastAsia="DengXian" w:hAnsi="Arial" w:cs="Arial"/>
                <w:sz w:val="20"/>
                <w:szCs w:val="20"/>
                <w:lang w:val="en-GB"/>
              </w:rPr>
            </w:pPr>
            <w:r w:rsidRPr="00661DF2">
              <w:rPr>
                <w:rFonts w:ascii="Arial" w:eastAsia="DengXian" w:hAnsi="Arial" w:cs="Arial"/>
                <w:sz w:val="20"/>
                <w:szCs w:val="20"/>
                <w:lang w:val="en-GB"/>
              </w:rPr>
              <w:t xml:space="preserve">While exact details of Solution 1 are still FFS, an example procedure is provided in Figure 1. </w:t>
            </w:r>
          </w:p>
          <w:p w14:paraId="4AD0ABB2" w14:textId="77777777" w:rsidR="00FB54B8" w:rsidRPr="00661DF2" w:rsidRDefault="00FB54B8" w:rsidP="00661DF2">
            <w:pPr>
              <w:pStyle w:val="NormalWeb"/>
              <w:snapToGrid w:val="0"/>
              <w:spacing w:before="0" w:beforeAutospacing="0" w:after="120" w:afterAutospacing="0"/>
              <w:jc w:val="center"/>
              <w:rPr>
                <w:rFonts w:ascii="Arial" w:hAnsi="Arial"/>
                <w:sz w:val="20"/>
                <w:szCs w:val="20"/>
              </w:rPr>
            </w:pPr>
          </w:p>
          <w:p w14:paraId="4257B9BC" w14:textId="77777777" w:rsidR="00FB54B8" w:rsidRPr="00661DF2" w:rsidRDefault="00FB54B8" w:rsidP="00661DF2">
            <w:pPr>
              <w:pStyle w:val="NormalWeb"/>
              <w:snapToGrid w:val="0"/>
              <w:spacing w:before="0" w:beforeAutospacing="0" w:after="120" w:afterAutospacing="0"/>
              <w:jc w:val="center"/>
              <w:rPr>
                <w:rFonts w:ascii="Arial" w:eastAsia="DengXian" w:hAnsi="Arial" w:cs="Arial"/>
                <w:sz w:val="20"/>
                <w:szCs w:val="20"/>
                <w:lang w:val="en-GB"/>
              </w:rPr>
            </w:pPr>
            <w:r w:rsidRPr="00661DF2">
              <w:rPr>
                <w:rFonts w:ascii="Arial" w:hAnsi="Arial"/>
                <w:sz w:val="20"/>
                <w:szCs w:val="20"/>
              </w:rPr>
              <w:object w:dxaOrig="18840" w:dyaOrig="9810" w14:anchorId="7153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194.25pt" o:ole="">
                  <v:imagedata r:id="rId8" o:title=""/>
                </v:shape>
                <o:OLEObject Type="Embed" ProgID="Visio.Drawing.11" ShapeID="_x0000_i1025" DrawAspect="Content" ObjectID="_1689601875" r:id="rId9"/>
              </w:object>
            </w:r>
          </w:p>
          <w:p w14:paraId="3A7D349E" w14:textId="77777777" w:rsidR="00FB54B8" w:rsidRPr="00D859E0" w:rsidRDefault="00FB54B8" w:rsidP="00D859E0">
            <w:pPr>
              <w:pStyle w:val="Caption"/>
              <w:rPr>
                <w:lang w:val="en-US"/>
              </w:rPr>
            </w:pPr>
            <w:r w:rsidRPr="00D859E0">
              <w:rPr>
                <w:lang w:val="en-US"/>
              </w:rPr>
              <w:t>Figure 1. Example procedure for Solution 1 (R3-211740)</w:t>
            </w:r>
          </w:p>
          <w:p w14:paraId="70586AA3" w14:textId="77777777" w:rsidR="00FB54B8" w:rsidRPr="00661DF2" w:rsidRDefault="00FB54B8" w:rsidP="00661DF2">
            <w:pPr>
              <w:pStyle w:val="NormalWeb"/>
              <w:snapToGrid w:val="0"/>
              <w:spacing w:before="240" w:beforeAutospacing="0" w:after="120" w:afterAutospacing="0"/>
              <w:rPr>
                <w:rFonts w:ascii="Arial" w:eastAsia="DengXian" w:hAnsi="Arial" w:cs="Arial"/>
                <w:sz w:val="20"/>
                <w:szCs w:val="20"/>
                <w:lang w:val="en-GB"/>
              </w:rPr>
            </w:pPr>
            <w:r w:rsidRPr="00661DF2">
              <w:rPr>
                <w:rFonts w:ascii="Arial" w:eastAsia="DengXian" w:hAnsi="Arial" w:cs="Arial"/>
                <w:sz w:val="20"/>
                <w:szCs w:val="20"/>
                <w:lang w:val="en-GB"/>
              </w:rPr>
              <w:t xml:space="preserve">Solution 2: </w:t>
            </w:r>
          </w:p>
          <w:p w14:paraId="0AFFD5DF" w14:textId="77777777" w:rsidR="00FB54B8" w:rsidRPr="00661DF2" w:rsidRDefault="00FB54B8" w:rsidP="00661DF2">
            <w:pPr>
              <w:pStyle w:val="NormalWeb"/>
              <w:snapToGrid w:val="0"/>
              <w:spacing w:before="0" w:beforeAutospacing="0" w:after="120" w:afterAutospacing="0"/>
              <w:rPr>
                <w:rFonts w:ascii="Arial" w:eastAsia="DengXian" w:hAnsi="Arial" w:cs="Arial"/>
                <w:sz w:val="20"/>
                <w:szCs w:val="20"/>
                <w:lang w:val="en-GB"/>
              </w:rPr>
            </w:pPr>
            <w:r w:rsidRPr="00661DF2">
              <w:rPr>
                <w:rFonts w:ascii="Arial" w:eastAsia="DengXian" w:hAnsi="Arial" w:cs="Arial"/>
                <w:sz w:val="20"/>
                <w:szCs w:val="20"/>
                <w:lang w:val="en-GB"/>
              </w:rPr>
              <w:t xml:space="preserve">The RRCReconfiguration message for TNL migration of the descendant-node IAB-MT is buffered by the descendent-node’s IAB-MT itself, and it is executed only when an indication is received from the parent IAB-DU. The indication of buffering and conditional execution may be included in the RRCReconfiguration. The condition for initiation and propagation of this indication is set so that it causes a sequential execution </w:t>
            </w:r>
            <w:r w:rsidRPr="00661DF2">
              <w:rPr>
                <w:rFonts w:ascii="Arial" w:eastAsia="DengXian" w:hAnsi="Arial" w:cs="Arial"/>
                <w:sz w:val="20"/>
                <w:szCs w:val="20"/>
                <w:lang w:val="en-GB"/>
              </w:rPr>
              <w:lastRenderedPageBreak/>
              <w:t>of RRCReconfigurations downstream.</w:t>
            </w:r>
          </w:p>
          <w:p w14:paraId="13BC79CC" w14:textId="77777777" w:rsidR="00FB54B8" w:rsidRPr="00661DF2" w:rsidRDefault="00FB54B8" w:rsidP="00661DF2">
            <w:pPr>
              <w:pStyle w:val="NormalWeb"/>
              <w:snapToGrid w:val="0"/>
              <w:spacing w:before="0" w:beforeAutospacing="0" w:after="120" w:afterAutospacing="0"/>
              <w:rPr>
                <w:rFonts w:ascii="Arial" w:eastAsia="DengXian" w:hAnsi="Arial" w:cs="Arial"/>
                <w:sz w:val="20"/>
                <w:szCs w:val="20"/>
                <w:lang w:val="en-GB"/>
              </w:rPr>
            </w:pPr>
            <w:r w:rsidRPr="00661DF2">
              <w:rPr>
                <w:rFonts w:ascii="Arial" w:eastAsia="DengXian" w:hAnsi="Arial" w:cs="Arial"/>
                <w:sz w:val="20"/>
                <w:szCs w:val="20"/>
                <w:lang w:val="en-GB"/>
              </w:rPr>
              <w:t xml:space="preserve">While exact details of Solution 2 are still FFS, an example procedure is provided in Figure 2. </w:t>
            </w:r>
          </w:p>
          <w:p w14:paraId="409939E9" w14:textId="77777777" w:rsidR="00FB54B8" w:rsidRPr="00661DF2" w:rsidRDefault="00FB54B8" w:rsidP="00661DF2">
            <w:pPr>
              <w:pStyle w:val="NormalWeb"/>
              <w:snapToGrid w:val="0"/>
              <w:spacing w:before="0" w:beforeAutospacing="0" w:after="120" w:afterAutospacing="0"/>
              <w:jc w:val="center"/>
              <w:rPr>
                <w:rFonts w:ascii="Arial" w:hAnsi="Arial"/>
                <w:sz w:val="20"/>
                <w:szCs w:val="20"/>
                <w:lang w:val="en-GB"/>
              </w:rPr>
            </w:pPr>
          </w:p>
          <w:p w14:paraId="514F7F54" w14:textId="77777777" w:rsidR="00FB54B8" w:rsidRPr="00661DF2" w:rsidRDefault="00FB54B8" w:rsidP="00661DF2">
            <w:pPr>
              <w:pStyle w:val="NormalWeb"/>
              <w:snapToGrid w:val="0"/>
              <w:spacing w:before="0" w:beforeAutospacing="0" w:after="120" w:afterAutospacing="0"/>
              <w:jc w:val="center"/>
              <w:rPr>
                <w:rFonts w:ascii="Arial" w:eastAsia="DengXian" w:hAnsi="Arial" w:cs="Arial"/>
                <w:sz w:val="20"/>
                <w:szCs w:val="20"/>
                <w:lang w:val="en-GB"/>
              </w:rPr>
            </w:pPr>
            <w:r w:rsidRPr="00661DF2">
              <w:rPr>
                <w:rFonts w:ascii="Arial" w:hAnsi="Arial"/>
                <w:sz w:val="20"/>
                <w:szCs w:val="20"/>
                <w:lang w:val="en-GB"/>
              </w:rPr>
              <w:object w:dxaOrig="18840" w:dyaOrig="9810" w14:anchorId="2F302BEE">
                <v:shape id="_x0000_i1026" type="#_x0000_t75" style="width:403.5pt;height:209.25pt" o:ole="">
                  <v:imagedata r:id="rId10" o:title=""/>
                </v:shape>
                <o:OLEObject Type="Embed" ProgID="Visio.Drawing.11" ShapeID="_x0000_i1026" DrawAspect="Content" ObjectID="_1689601876" r:id="rId11"/>
              </w:object>
            </w:r>
          </w:p>
          <w:p w14:paraId="71D491A1" w14:textId="77777777" w:rsidR="00FB54B8" w:rsidRPr="00D859E0" w:rsidRDefault="00FB54B8" w:rsidP="00D859E0">
            <w:pPr>
              <w:pStyle w:val="Caption"/>
              <w:rPr>
                <w:lang w:val="en-US"/>
              </w:rPr>
            </w:pPr>
            <w:r w:rsidRPr="00D859E0">
              <w:rPr>
                <w:lang w:val="en-US"/>
              </w:rPr>
              <w:t>Figure 2. Example procedure for Solution 2 (R3-211740)</w:t>
            </w:r>
          </w:p>
          <w:p w14:paraId="02E3BEB6" w14:textId="77777777" w:rsidR="00FB54B8" w:rsidRPr="00661DF2" w:rsidRDefault="00FB54B8" w:rsidP="00661DF2">
            <w:pPr>
              <w:pStyle w:val="NormalWeb"/>
              <w:snapToGrid w:val="0"/>
              <w:spacing w:before="0" w:beforeAutospacing="0" w:after="120" w:afterAutospacing="0"/>
              <w:rPr>
                <w:rFonts w:ascii="Arial" w:eastAsia="DengXian" w:hAnsi="Arial" w:cs="Arial"/>
                <w:sz w:val="20"/>
                <w:szCs w:val="20"/>
                <w:lang w:val="en-GB"/>
              </w:rPr>
            </w:pPr>
          </w:p>
          <w:p w14:paraId="7617EAE9" w14:textId="77777777" w:rsidR="00FB54B8" w:rsidRPr="00661DF2" w:rsidRDefault="00FB54B8" w:rsidP="00661DF2">
            <w:pPr>
              <w:overflowPunct/>
              <w:autoSpaceDE/>
              <w:snapToGrid w:val="0"/>
              <w:spacing w:after="0" w:line="259" w:lineRule="auto"/>
              <w:jc w:val="left"/>
              <w:textAlignment w:val="auto"/>
              <w:rPr>
                <w:b/>
                <w:color w:val="00B050"/>
                <w:sz w:val="18"/>
                <w:szCs w:val="18"/>
              </w:rPr>
            </w:pPr>
            <w:r w:rsidRPr="00661DF2">
              <w:rPr>
                <w:rFonts w:eastAsia="DengXian" w:cs="Arial"/>
                <w:lang w:val="en-GB"/>
              </w:rPr>
              <w:t>RAN3 would like to ask RAN2 to provide feedback on</w:t>
            </w:r>
            <w:r w:rsidRPr="00661DF2">
              <w:rPr>
                <w:rFonts w:eastAsia="DengXian" w:cs="Arial"/>
                <w:bCs/>
                <w:lang w:val="en-GB"/>
              </w:rPr>
              <w:t xml:space="preserve"> Solutions 1 and 2.</w:t>
            </w:r>
          </w:p>
          <w:p w14:paraId="0E9BDF97" w14:textId="77777777" w:rsidR="00FB54B8" w:rsidRPr="00661DF2" w:rsidRDefault="00FB54B8" w:rsidP="00661DF2">
            <w:pPr>
              <w:pStyle w:val="Header"/>
              <w:tabs>
                <w:tab w:val="left" w:pos="420"/>
              </w:tabs>
              <w:rPr>
                <w:rFonts w:ascii="Times New Roman" w:eastAsia="Times New Roman" w:hAnsi="Times New Roman"/>
                <w:b w:val="0"/>
                <w:sz w:val="16"/>
                <w:lang w:val="en-GB"/>
              </w:rPr>
            </w:pPr>
          </w:p>
          <w:p w14:paraId="0CDD607A" w14:textId="77777777" w:rsidR="00FB54B8" w:rsidRPr="00661DF2" w:rsidRDefault="00FB54B8" w:rsidP="00661DF2">
            <w:pPr>
              <w:pStyle w:val="Header"/>
              <w:tabs>
                <w:tab w:val="left" w:pos="420"/>
              </w:tabs>
              <w:rPr>
                <w:rFonts w:ascii="Times New Roman" w:eastAsia="Times New Roman" w:hAnsi="Times New Roman"/>
                <w:b w:val="0"/>
                <w:sz w:val="16"/>
                <w:lang w:val="en-GB"/>
              </w:rPr>
            </w:pPr>
          </w:p>
          <w:p w14:paraId="23CAD9C6" w14:textId="77777777" w:rsidR="00FB54B8" w:rsidRPr="00661DF2" w:rsidRDefault="00FB54B8" w:rsidP="00661DF2">
            <w:pPr>
              <w:ind w:left="851" w:hanging="851"/>
              <w:rPr>
                <w:rFonts w:eastAsia="Times New Roman" w:cs="Arial"/>
                <w:iCs/>
                <w:lang w:eastAsia="ja-JP"/>
              </w:rPr>
            </w:pPr>
            <w:r w:rsidRPr="00661DF2">
              <w:rPr>
                <w:rFonts w:cs="Arial"/>
                <w:b/>
              </w:rPr>
              <w:t>ACTION: RAN3 kindly asks RAN2 to provide feedback on Solutions 1 and 2</w:t>
            </w:r>
            <w:r w:rsidRPr="00661DF2">
              <w:rPr>
                <w:rFonts w:eastAsia="Times New Roman" w:cs="Arial" w:hint="eastAsia"/>
                <w:bCs/>
                <w:sz w:val="18"/>
                <w:szCs w:val="18"/>
              </w:rPr>
              <w:t xml:space="preserve"> </w:t>
            </w:r>
          </w:p>
        </w:tc>
      </w:tr>
    </w:tbl>
    <w:p w14:paraId="0C279100" w14:textId="77777777" w:rsidR="00FB54B8" w:rsidRDefault="00FB54B8" w:rsidP="00E6792E">
      <w:pPr>
        <w:rPr>
          <w:rFonts w:ascii="Times New Roman" w:hAnsi="Times New Roman"/>
        </w:rPr>
      </w:pPr>
    </w:p>
    <w:p w14:paraId="64F2711C" w14:textId="77777777" w:rsidR="00783155" w:rsidRDefault="00783155" w:rsidP="00783155">
      <w:pPr>
        <w:rPr>
          <w:rFonts w:ascii="Times New Roman" w:hAnsi="Times New Roman"/>
          <w:lang w:val="en-GB"/>
        </w:rPr>
      </w:pPr>
      <w:r>
        <w:rPr>
          <w:rFonts w:ascii="Times New Roman" w:hAnsi="Times New Roman"/>
        </w:rPr>
        <w:t>TSG RAN3#110e [2] has made the following agreements on the topic: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83155" w:rsidRPr="00074D19" w14:paraId="4303FAFF" w14:textId="77777777" w:rsidTr="00661DF2">
        <w:trPr>
          <w:trHeight w:val="453"/>
        </w:trPr>
        <w:tc>
          <w:tcPr>
            <w:tcW w:w="9450" w:type="dxa"/>
            <w:shd w:val="clear" w:color="auto" w:fill="auto"/>
          </w:tcPr>
          <w:p w14:paraId="43EA1D48" w14:textId="77777777" w:rsidR="00783155" w:rsidRDefault="00783155" w:rsidP="00661DF2">
            <w:pPr>
              <w:widowControl w:val="0"/>
              <w:ind w:left="144" w:hanging="144"/>
              <w:jc w:val="left"/>
              <w:rPr>
                <w:rFonts w:ascii="Calibri" w:hAnsi="Calibri" w:cs="Calibri"/>
                <w:b/>
                <w:bCs/>
                <w:color w:val="00B050"/>
                <w:sz w:val="18"/>
                <w:szCs w:val="24"/>
              </w:rPr>
            </w:pPr>
            <w:r w:rsidRPr="00D67D60">
              <w:rPr>
                <w:rFonts w:ascii="Calibri" w:hAnsi="Calibri" w:cs="Calibri"/>
                <w:b/>
                <w:bCs/>
                <w:color w:val="00B050"/>
                <w:sz w:val="18"/>
                <w:szCs w:val="24"/>
              </w:rPr>
              <w:t xml:space="preserve">The RRCReconfiguration to the descendant IAB can be transferred via the source path, </w:t>
            </w:r>
            <w:proofErr w:type="gramStart"/>
            <w:r w:rsidRPr="00D67D60">
              <w:rPr>
                <w:rFonts w:ascii="Calibri" w:hAnsi="Calibri" w:cs="Calibri"/>
                <w:b/>
                <w:bCs/>
                <w:color w:val="00B050"/>
                <w:sz w:val="18"/>
                <w:szCs w:val="24"/>
              </w:rPr>
              <w:t>i.e.</w:t>
            </w:r>
            <w:proofErr w:type="gramEnd"/>
            <w:r w:rsidRPr="00D67D60">
              <w:rPr>
                <w:rFonts w:ascii="Calibri" w:hAnsi="Calibri" w:cs="Calibri"/>
                <w:b/>
                <w:bCs/>
                <w:color w:val="00B050"/>
                <w:sz w:val="18"/>
                <w:szCs w:val="24"/>
              </w:rPr>
              <w:t xml:space="preserve"> before the migrating IAB detach</w:t>
            </w:r>
            <w:r>
              <w:rPr>
                <w:rFonts w:ascii="Calibri" w:hAnsi="Calibri" w:cs="Calibri"/>
                <w:b/>
                <w:bCs/>
                <w:color w:val="00B050"/>
                <w:sz w:val="18"/>
                <w:szCs w:val="24"/>
              </w:rPr>
              <w:t xml:space="preserve"> </w:t>
            </w:r>
            <w:r w:rsidRPr="00D67D60">
              <w:rPr>
                <w:rFonts w:ascii="Calibri" w:hAnsi="Calibri" w:cs="Calibri"/>
                <w:b/>
                <w:bCs/>
                <w:color w:val="00B050"/>
                <w:sz w:val="18"/>
                <w:szCs w:val="24"/>
              </w:rPr>
              <w:t>from source parent cell</w:t>
            </w:r>
            <w:r>
              <w:rPr>
                <w:rFonts w:ascii="Calibri" w:hAnsi="Calibri" w:cs="Calibri"/>
                <w:b/>
                <w:bCs/>
                <w:color w:val="00B050"/>
                <w:sz w:val="18"/>
                <w:szCs w:val="24"/>
              </w:rPr>
              <w:t>.</w:t>
            </w:r>
          </w:p>
          <w:p w14:paraId="07723265" w14:textId="77777777" w:rsidR="00783155" w:rsidRPr="00885039" w:rsidRDefault="00783155" w:rsidP="00661DF2">
            <w:pPr>
              <w:widowControl w:val="0"/>
              <w:ind w:left="144" w:hanging="144"/>
              <w:jc w:val="left"/>
              <w:rPr>
                <w:rFonts w:ascii="Calibri" w:hAnsi="Calibri" w:cs="Calibri"/>
                <w:b/>
                <w:bCs/>
                <w:color w:val="00B050"/>
                <w:sz w:val="18"/>
                <w:szCs w:val="24"/>
              </w:rPr>
            </w:pPr>
            <w:r w:rsidRPr="00DD3482">
              <w:rPr>
                <w:rFonts w:ascii="Calibri" w:hAnsi="Calibri" w:cs="Calibri"/>
                <w:b/>
                <w:bCs/>
                <w:color w:val="00B050"/>
                <w:sz w:val="18"/>
                <w:szCs w:val="24"/>
              </w:rPr>
              <w:t>The issue on Reduction of Service Interruption for inter-Donor case will be discussed after the basic migration procedure is determined</w:t>
            </w:r>
            <w:r>
              <w:rPr>
                <w:rFonts w:ascii="Calibri" w:hAnsi="Calibri" w:cs="Calibri"/>
                <w:b/>
                <w:bCs/>
                <w:color w:val="00B050"/>
                <w:sz w:val="18"/>
                <w:szCs w:val="24"/>
              </w:rPr>
              <w:t>.</w:t>
            </w:r>
          </w:p>
        </w:tc>
      </w:tr>
    </w:tbl>
    <w:p w14:paraId="0AC0EC38" w14:textId="77777777" w:rsidR="00783155" w:rsidRDefault="00783155" w:rsidP="00783155">
      <w:pPr>
        <w:jc w:val="left"/>
        <w:rPr>
          <w:rFonts w:ascii="Times New Roman" w:hAnsi="Times New Roman"/>
        </w:rPr>
      </w:pPr>
    </w:p>
    <w:p w14:paraId="2632E32F" w14:textId="77777777" w:rsidR="00783155" w:rsidRDefault="00783155" w:rsidP="00783155">
      <w:pPr>
        <w:jc w:val="left"/>
        <w:rPr>
          <w:rFonts w:ascii="Times New Roman" w:hAnsi="Times New Roman"/>
          <w:lang w:val="en-GB"/>
        </w:rPr>
      </w:pPr>
      <w:r>
        <w:rPr>
          <w:rFonts w:ascii="Times New Roman" w:hAnsi="Times New Roman"/>
        </w:rPr>
        <w:t>TSG RAN3#111e [3] has made the following agreements on the topic: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83155" w:rsidRPr="00074D19" w14:paraId="6B21300C" w14:textId="77777777" w:rsidTr="00661DF2">
        <w:trPr>
          <w:trHeight w:val="453"/>
        </w:trPr>
        <w:tc>
          <w:tcPr>
            <w:tcW w:w="9450" w:type="dxa"/>
            <w:shd w:val="clear" w:color="auto" w:fill="auto"/>
          </w:tcPr>
          <w:p w14:paraId="09423674" w14:textId="77777777" w:rsidR="00783155" w:rsidRPr="007D329B" w:rsidRDefault="00783155" w:rsidP="00661DF2">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For intra-donor migration:</w:t>
            </w:r>
          </w:p>
          <w:p w14:paraId="4C2FB258" w14:textId="77777777" w:rsidR="00783155" w:rsidRPr="007D329B" w:rsidRDefault="00783155" w:rsidP="00661DF2">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 xml:space="preserve">Use concurrent TNL migration of all descendant nodes during intra-donor topology adaptation to reduce interruption time. </w:t>
            </w:r>
          </w:p>
          <w:p w14:paraId="5CD9A844" w14:textId="77777777" w:rsidR="00783155" w:rsidRPr="007D329B" w:rsidRDefault="00783155" w:rsidP="00661DF2">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 xml:space="preserve">Consider the following options to support transferring RRCReconfiguration for descendant IAB over source path </w:t>
            </w:r>
          </w:p>
          <w:p w14:paraId="251931CA" w14:textId="77777777" w:rsidR="00783155" w:rsidRPr="007D329B" w:rsidRDefault="00783155" w:rsidP="00661DF2">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Sol1: the RRCReconfiguration for the child IAB is buffered in the parent DU, and it is only sent to the child IAB when a prerequisite step is satisfied/performed.</w:t>
            </w:r>
          </w:p>
          <w:p w14:paraId="5297DA3D" w14:textId="77777777" w:rsidR="00783155" w:rsidRPr="007D329B" w:rsidRDefault="00783155" w:rsidP="00661DF2">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Sol2: the RRCReconfiguration for the child IAB is buffered in the child IAB-MT, and it is only executed when a prerequisite step is satisfied/performed.</w:t>
            </w:r>
          </w:p>
          <w:p w14:paraId="269C376B" w14:textId="77777777" w:rsidR="00783155" w:rsidRPr="007D329B" w:rsidRDefault="00783155" w:rsidP="00661DF2">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Sol3: the RRCReconfiguration for the child IAB is not buffered in the parent DU or child IAB-</w:t>
            </w:r>
            <w:proofErr w:type="gramStart"/>
            <w:r w:rsidRPr="007D329B">
              <w:rPr>
                <w:rFonts w:ascii="Calibri" w:hAnsi="Calibri" w:cs="Calibri"/>
                <w:b/>
                <w:bCs/>
                <w:color w:val="00B050"/>
                <w:sz w:val="18"/>
                <w:szCs w:val="24"/>
              </w:rPr>
              <w:t>MT, and</w:t>
            </w:r>
            <w:proofErr w:type="gramEnd"/>
            <w:r w:rsidRPr="007D329B">
              <w:rPr>
                <w:rFonts w:ascii="Calibri" w:hAnsi="Calibri" w:cs="Calibri"/>
                <w:b/>
                <w:bCs/>
                <w:color w:val="00B050"/>
                <w:sz w:val="18"/>
                <w:szCs w:val="24"/>
              </w:rPr>
              <w:t xml:space="preserve"> is executed by the child IAB-MT upon reception. </w:t>
            </w:r>
          </w:p>
          <w:p w14:paraId="5206D4DE" w14:textId="77777777" w:rsidR="00783155" w:rsidRPr="00885039" w:rsidRDefault="00783155" w:rsidP="0078315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Sol4: by CU proper implementation. CU control the time to send RRCreconfiguration for each descendent IAB-node, the parent node of each IAB-node does not need to buffer their RRCReconfiguration, and each IAB-node can apply the RRCReconfiguration just when receiving it.</w:t>
            </w:r>
          </w:p>
        </w:tc>
      </w:tr>
    </w:tbl>
    <w:p w14:paraId="733D2FAC" w14:textId="77777777" w:rsidR="00783155" w:rsidRDefault="00783155" w:rsidP="00783155">
      <w:pPr>
        <w:jc w:val="left"/>
        <w:rPr>
          <w:rFonts w:ascii="Times New Roman" w:hAnsi="Times New Roman"/>
          <w:lang w:val="en-GB"/>
        </w:rPr>
      </w:pPr>
    </w:p>
    <w:p w14:paraId="0D5AC84F" w14:textId="77777777" w:rsidR="00783155" w:rsidRDefault="00783155" w:rsidP="00783155">
      <w:pPr>
        <w:rPr>
          <w:rFonts w:ascii="Times New Roman" w:hAnsi="Times New Roman"/>
          <w:lang w:val="en-GB"/>
        </w:rPr>
      </w:pPr>
      <w:r>
        <w:rPr>
          <w:rFonts w:ascii="Times New Roman" w:hAnsi="Times New Roman"/>
        </w:rPr>
        <w:t>TSG RAN3#112e [4] has made the following agreements on the topic: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83155" w:rsidRPr="00074D19" w14:paraId="4F63514C" w14:textId="77777777" w:rsidTr="00661DF2">
        <w:trPr>
          <w:trHeight w:val="453"/>
        </w:trPr>
        <w:tc>
          <w:tcPr>
            <w:tcW w:w="9450" w:type="dxa"/>
            <w:shd w:val="clear" w:color="auto" w:fill="auto"/>
          </w:tcPr>
          <w:p w14:paraId="6EC324AF" w14:textId="77777777" w:rsidR="00783155" w:rsidRPr="00885039" w:rsidRDefault="00783155" w:rsidP="00783155">
            <w:pPr>
              <w:widowControl w:val="0"/>
              <w:ind w:left="144" w:hanging="144"/>
              <w:jc w:val="left"/>
              <w:rPr>
                <w:rFonts w:ascii="Calibri" w:hAnsi="Calibri" w:cs="Calibri"/>
                <w:b/>
                <w:bCs/>
                <w:color w:val="00B050"/>
                <w:sz w:val="18"/>
                <w:szCs w:val="24"/>
              </w:rPr>
            </w:pPr>
            <w:r w:rsidRPr="00D05DAE">
              <w:rPr>
                <w:rFonts w:ascii="Calibri" w:hAnsi="Calibri" w:cs="Calibri"/>
                <w:b/>
                <w:bCs/>
                <w:color w:val="00B050"/>
                <w:sz w:val="18"/>
                <w:szCs w:val="24"/>
              </w:rPr>
              <w:lastRenderedPageBreak/>
              <w:t>For intra-donor migration, the solution set to support transfer of RRCReconfiguration for descendent IAB node over source path is limited to solutions 1 and 2. Further down-selection is expected.</w:t>
            </w:r>
          </w:p>
        </w:tc>
      </w:tr>
    </w:tbl>
    <w:p w14:paraId="3032B70A" w14:textId="77777777" w:rsidR="00BF590C" w:rsidRDefault="00BF590C" w:rsidP="00BF590C">
      <w:pPr>
        <w:jc w:val="left"/>
        <w:rPr>
          <w:rFonts w:ascii="Times New Roman" w:hAnsi="Times New Roman"/>
          <w:lang w:val="en-GB"/>
        </w:rPr>
      </w:pPr>
    </w:p>
    <w:p w14:paraId="24A4B9B9" w14:textId="77777777" w:rsidR="00673F69" w:rsidRPr="00707EB3" w:rsidRDefault="00673F69" w:rsidP="00BF590C">
      <w:pPr>
        <w:jc w:val="left"/>
        <w:rPr>
          <w:rFonts w:ascii="Times New Roman" w:hAnsi="Times New Roman"/>
        </w:rPr>
      </w:pPr>
      <w:r>
        <w:rPr>
          <w:rFonts w:ascii="Times New Roman" w:hAnsi="Times New Roman"/>
        </w:rPr>
        <w:t xml:space="preserve">This paper discusses the </w:t>
      </w:r>
      <w:r w:rsidR="00D82C60">
        <w:rPr>
          <w:rFonts w:ascii="Times New Roman" w:hAnsi="Times New Roman"/>
        </w:rPr>
        <w:t>two solutions</w:t>
      </w:r>
      <w:r>
        <w:rPr>
          <w:rFonts w:ascii="Times New Roman" w:hAnsi="Times New Roman"/>
        </w:rPr>
        <w:t xml:space="preserve"> in the </w:t>
      </w:r>
      <w:r w:rsidR="00D82C60">
        <w:rPr>
          <w:rFonts w:ascii="Times New Roman" w:hAnsi="Times New Roman"/>
        </w:rPr>
        <w:t>RAN3 LS</w:t>
      </w:r>
      <w:r>
        <w:rPr>
          <w:rFonts w:ascii="Times New Roman" w:hAnsi="Times New Roman"/>
        </w:rPr>
        <w:t xml:space="preserve"> above to support transferring the RRC reconfiguration messages </w:t>
      </w:r>
      <w:r w:rsidR="00627D5E">
        <w:rPr>
          <w:rFonts w:ascii="Times New Roman" w:hAnsi="Times New Roman"/>
        </w:rPr>
        <w:t>to</w:t>
      </w:r>
      <w:r>
        <w:rPr>
          <w:rFonts w:ascii="Times New Roman" w:hAnsi="Times New Roman"/>
        </w:rPr>
        <w:t xml:space="preserve"> the descendant nodes via the source path to reduce interruption time in </w:t>
      </w:r>
      <w:r w:rsidRPr="00673F69">
        <w:rPr>
          <w:rFonts w:ascii="Times New Roman" w:hAnsi="Times New Roman"/>
          <w:u w:val="single"/>
        </w:rPr>
        <w:t>intra</w:t>
      </w:r>
      <w:r>
        <w:rPr>
          <w:rFonts w:ascii="Times New Roman" w:hAnsi="Times New Roman"/>
        </w:rPr>
        <w:t xml:space="preserve">-donor topology adaptation. </w:t>
      </w:r>
    </w:p>
    <w:p w14:paraId="5E75C5CC" w14:textId="77777777" w:rsidR="00525AAE" w:rsidRDefault="006B2C07" w:rsidP="004C7CB9">
      <w:pPr>
        <w:pStyle w:val="Heading1"/>
        <w:rPr>
          <w:rFonts w:eastAsia="SimSun"/>
        </w:rPr>
      </w:pPr>
      <w:r w:rsidRPr="00707EB3">
        <w:rPr>
          <w:rFonts w:eastAsia="SimSun"/>
        </w:rPr>
        <w:t>Discussion</w:t>
      </w:r>
    </w:p>
    <w:p w14:paraId="673209E9" w14:textId="77777777" w:rsidR="00B651E1" w:rsidRDefault="00B651E1" w:rsidP="00B651E1">
      <w:pPr>
        <w:keepNext/>
        <w:jc w:val="center"/>
      </w:pPr>
      <w:r>
        <w:rPr>
          <w:lang w:val="en-GB"/>
        </w:rPr>
        <w:object w:dxaOrig="16516" w:dyaOrig="19201" w14:anchorId="66120F84">
          <v:shape id="_x0000_i1027" type="#_x0000_t75" style="width:236.25pt;height:274.5pt" o:ole="">
            <v:imagedata r:id="rId12" o:title=""/>
          </v:shape>
          <o:OLEObject Type="Embed" ProgID="Visio.Drawing.11" ShapeID="_x0000_i1027" DrawAspect="Content" ObjectID="_1689601877" r:id="rId13"/>
        </w:object>
      </w:r>
    </w:p>
    <w:p w14:paraId="05B31194" w14:textId="77777777" w:rsidR="00B651E1" w:rsidRDefault="00B651E1" w:rsidP="00B651E1">
      <w:pPr>
        <w:pStyle w:val="Caption"/>
        <w:rPr>
          <w:lang w:val="en-US"/>
        </w:rPr>
      </w:pPr>
      <w:r>
        <w:t xml:space="preserve">Figure </w:t>
      </w:r>
      <w:r>
        <w:rPr>
          <w:lang w:val="en-US"/>
        </w:rPr>
        <w:t>3</w:t>
      </w:r>
      <w:r w:rsidR="00D859E0">
        <w:rPr>
          <w:lang w:val="en-US"/>
        </w:rPr>
        <w:t>.</w:t>
      </w:r>
      <w:r>
        <w:rPr>
          <w:lang w:val="en-US"/>
        </w:rPr>
        <w:t xml:space="preserve"> </w:t>
      </w:r>
      <w:r w:rsidRPr="00EB7FB6">
        <w:rPr>
          <w:lang w:val="en-US"/>
        </w:rPr>
        <w:t>Example of intra-donor migration of an IAB-node with descendant nodes</w:t>
      </w:r>
    </w:p>
    <w:p w14:paraId="41B61DC0" w14:textId="77777777" w:rsidR="00B651E1" w:rsidRDefault="00B651E1" w:rsidP="00B651E1">
      <w:pPr>
        <w:jc w:val="left"/>
        <w:rPr>
          <w:rFonts w:ascii="Times New Roman" w:hAnsi="Times New Roman"/>
          <w:lang w:val="en-GB"/>
        </w:rPr>
      </w:pPr>
      <w:r w:rsidRPr="00644E68">
        <w:rPr>
          <w:rFonts w:ascii="Times New Roman" w:hAnsi="Times New Roman"/>
          <w:lang w:val="en-GB"/>
        </w:rPr>
        <w:t>F</w:t>
      </w:r>
      <w:r>
        <w:rPr>
          <w:rFonts w:ascii="Times New Roman" w:hAnsi="Times New Roman"/>
          <w:lang w:val="en-GB"/>
        </w:rPr>
        <w:t xml:space="preserve">igure 3 shows </w:t>
      </w:r>
      <w:r w:rsidRPr="00644E68">
        <w:rPr>
          <w:rFonts w:ascii="Times New Roman" w:hAnsi="Times New Roman"/>
          <w:lang w:val="en-GB"/>
        </w:rPr>
        <w:t>a</w:t>
      </w:r>
      <w:r>
        <w:rPr>
          <w:rFonts w:ascii="Times New Roman" w:hAnsi="Times New Roman"/>
          <w:lang w:val="en-GB"/>
        </w:rPr>
        <w:t>n example IAB</w:t>
      </w:r>
      <w:r w:rsidRPr="00644E68">
        <w:rPr>
          <w:rFonts w:ascii="Times New Roman" w:hAnsi="Times New Roman"/>
          <w:lang w:val="en-GB"/>
        </w:rPr>
        <w:t xml:space="preserve"> topology with </w:t>
      </w:r>
      <w:r>
        <w:rPr>
          <w:rFonts w:ascii="Times New Roman" w:hAnsi="Times New Roman"/>
          <w:lang w:val="en-GB"/>
        </w:rPr>
        <w:t>several</w:t>
      </w:r>
      <w:r w:rsidRPr="00644E68">
        <w:rPr>
          <w:rFonts w:ascii="Times New Roman" w:hAnsi="Times New Roman"/>
          <w:lang w:val="en-GB"/>
        </w:rPr>
        <w:t xml:space="preserve"> IAB-nodes </w:t>
      </w:r>
      <w:r>
        <w:rPr>
          <w:rFonts w:ascii="Times New Roman" w:hAnsi="Times New Roman"/>
          <w:lang w:val="en-GB"/>
        </w:rPr>
        <w:t>under the same IAB-donor</w:t>
      </w:r>
      <w:r w:rsidRPr="00644E68">
        <w:rPr>
          <w:rFonts w:ascii="Times New Roman" w:hAnsi="Times New Roman"/>
          <w:lang w:val="en-GB"/>
        </w:rPr>
        <w:t>.</w:t>
      </w:r>
      <w:r>
        <w:rPr>
          <w:rFonts w:ascii="Times New Roman" w:hAnsi="Times New Roman"/>
          <w:lang w:val="en-GB"/>
        </w:rPr>
        <w:t xml:space="preserve"> One IAB-node in this topology, referred to as migrating IAB-node, changes its attachment point from a source parent node served by one IAB-donor-DU to a target parent node served by a different IAB-donor-DU, both connected to the same IAB-donor-CU.</w:t>
      </w:r>
    </w:p>
    <w:p w14:paraId="02A0376E" w14:textId="77777777" w:rsidR="00B651E1" w:rsidRDefault="00B651E1" w:rsidP="00B651E1">
      <w:pPr>
        <w:jc w:val="left"/>
        <w:rPr>
          <w:rFonts w:ascii="Times New Roman" w:hAnsi="Times New Roman"/>
          <w:lang w:val="en-GB"/>
        </w:rPr>
      </w:pPr>
      <w:r>
        <w:rPr>
          <w:rFonts w:ascii="Times New Roman" w:hAnsi="Times New Roman"/>
          <w:lang w:val="en-GB"/>
        </w:rPr>
        <w:t>As described in Rel-16 IAB, each of the migrating IAB-node and the descendant nodes in Figure 3 receives an RRC Reconfiguration message which it uses to switch its F1-C connection and F1-U tunnels to the target path via the target IAB-donor-DU. In the LS by RAN3, two solutions are considered for transferring the RRC Reconfiguration messages to the descendant nodes over the source path, allowing for concurrent TNL migration of the descendant nodes to reduce interruption time.</w:t>
      </w:r>
    </w:p>
    <w:p w14:paraId="577B20EB" w14:textId="77777777" w:rsidR="00B651E1" w:rsidRDefault="00B651E1" w:rsidP="00B651E1">
      <w:pPr>
        <w:numPr>
          <w:ilvl w:val="0"/>
          <w:numId w:val="49"/>
        </w:numPr>
        <w:jc w:val="left"/>
        <w:rPr>
          <w:rFonts w:ascii="Times New Roman" w:hAnsi="Times New Roman"/>
          <w:lang w:val="en-GB"/>
        </w:rPr>
      </w:pPr>
      <w:r>
        <w:rPr>
          <w:rFonts w:ascii="Times New Roman" w:hAnsi="Times New Roman"/>
          <w:lang w:val="en-GB"/>
        </w:rPr>
        <w:t>Solution 1: RRC Reconfiguration message is withheld by the parent node until a condition is met for delivery.</w:t>
      </w:r>
    </w:p>
    <w:p w14:paraId="29AACCCA" w14:textId="77777777" w:rsidR="00761E0C" w:rsidRPr="00723430" w:rsidRDefault="00B651E1" w:rsidP="00761E0C">
      <w:pPr>
        <w:numPr>
          <w:ilvl w:val="0"/>
          <w:numId w:val="49"/>
        </w:numPr>
        <w:jc w:val="left"/>
        <w:rPr>
          <w:rFonts w:ascii="Times New Roman" w:hAnsi="Times New Roman"/>
          <w:lang w:val="en-GB"/>
        </w:rPr>
      </w:pPr>
      <w:r w:rsidRPr="00B651E1">
        <w:rPr>
          <w:rFonts w:ascii="Times New Roman" w:hAnsi="Times New Roman"/>
          <w:lang w:val="en-GB"/>
        </w:rPr>
        <w:t>Solution 2: RRC Reconfiguration execution is made dependent on a condition that needs to be met.</w:t>
      </w:r>
    </w:p>
    <w:p w14:paraId="187F1DB4" w14:textId="77777777" w:rsidR="00341CA0" w:rsidRDefault="00341CA0" w:rsidP="00B651E1">
      <w:pPr>
        <w:pStyle w:val="Heading2"/>
      </w:pPr>
      <w:r>
        <w:t>Sol</w:t>
      </w:r>
      <w:r w:rsidR="00723430">
        <w:t xml:space="preserve">ution </w:t>
      </w:r>
      <w:r>
        <w:t xml:space="preserve">1: RRC Reconfiguration </w:t>
      </w:r>
      <w:r w:rsidR="00894FC6">
        <w:t>withheld by</w:t>
      </w:r>
      <w:r>
        <w:t xml:space="preserve"> parent IAB-DU</w:t>
      </w:r>
    </w:p>
    <w:p w14:paraId="5FA33E55" w14:textId="77777777" w:rsidR="00894FC6" w:rsidRDefault="00894FC6" w:rsidP="00894FC6">
      <w:pPr>
        <w:jc w:val="left"/>
        <w:rPr>
          <w:rFonts w:ascii="Times New Roman" w:hAnsi="Times New Roman"/>
          <w:lang w:val="en-GB"/>
        </w:rPr>
      </w:pPr>
      <w:r>
        <w:rPr>
          <w:rFonts w:ascii="Times New Roman" w:hAnsi="Times New Roman"/>
          <w:lang w:val="en-GB"/>
        </w:rPr>
        <w:t xml:space="preserve">Figure 1 shows an example of a reconfiguration for the topology in Figure 3, where the RRC Reconfiguration messages to the descendant nodes are sent by the IAB-donor-CU via the source path </w:t>
      </w:r>
      <w:r>
        <w:rPr>
          <w:rFonts w:ascii="Times New Roman" w:hAnsi="Times New Roman"/>
          <w:i/>
          <w:iCs/>
          <w:lang w:val="en-GB"/>
        </w:rPr>
        <w:t>before</w:t>
      </w:r>
      <w:r>
        <w:rPr>
          <w:rFonts w:ascii="Times New Roman" w:hAnsi="Times New Roman"/>
          <w:lang w:val="en-GB"/>
        </w:rPr>
        <w:t xml:space="preserve"> the handover of the migrating IAB-node, but the messages are </w:t>
      </w:r>
      <w:r w:rsidRPr="00D34D48">
        <w:rPr>
          <w:rFonts w:ascii="Times New Roman" w:hAnsi="Times New Roman"/>
          <w:i/>
          <w:iCs/>
          <w:lang w:val="en-GB"/>
        </w:rPr>
        <w:t>held back</w:t>
      </w:r>
      <w:r>
        <w:rPr>
          <w:rFonts w:ascii="Times New Roman" w:hAnsi="Times New Roman"/>
          <w:lang w:val="en-GB"/>
        </w:rPr>
        <w:t xml:space="preserve"> by the respective parent nodes </w:t>
      </w:r>
      <w:r w:rsidRPr="00842711">
        <w:rPr>
          <w:rFonts w:ascii="Times New Roman" w:hAnsi="Times New Roman"/>
          <w:i/>
          <w:iCs/>
          <w:lang w:val="en-GB"/>
        </w:rPr>
        <w:t>until</w:t>
      </w:r>
      <w:r>
        <w:rPr>
          <w:rFonts w:ascii="Times New Roman" w:hAnsi="Times New Roman"/>
          <w:lang w:val="en-GB"/>
        </w:rPr>
        <w:t xml:space="preserve"> they receive indication that the handover has been successfully executed and the target path has become available. This can be achieved in the following manner: </w:t>
      </w:r>
    </w:p>
    <w:p w14:paraId="149B28B6" w14:textId="77777777" w:rsidR="00894FC6" w:rsidRDefault="00894FC6" w:rsidP="00894FC6">
      <w:pPr>
        <w:numPr>
          <w:ilvl w:val="0"/>
          <w:numId w:val="45"/>
        </w:numPr>
        <w:jc w:val="left"/>
        <w:rPr>
          <w:rFonts w:ascii="Times New Roman" w:hAnsi="Times New Roman"/>
          <w:lang w:val="en-GB"/>
        </w:rPr>
      </w:pPr>
      <w:r>
        <w:rPr>
          <w:rFonts w:ascii="Times New Roman" w:hAnsi="Times New Roman"/>
          <w:lang w:val="en-GB"/>
        </w:rPr>
        <w:t xml:space="preserve">The IAB-donor-CU indicates to the parent IAB-DU to buffer the RRC Reconfiguration message for its child IAB-MT. </w:t>
      </w:r>
    </w:p>
    <w:p w14:paraId="1F757BD3" w14:textId="77777777" w:rsidR="00894FC6" w:rsidRDefault="00894FC6" w:rsidP="00894FC6">
      <w:pPr>
        <w:numPr>
          <w:ilvl w:val="0"/>
          <w:numId w:val="45"/>
        </w:numPr>
        <w:jc w:val="left"/>
        <w:rPr>
          <w:rFonts w:ascii="Times New Roman" w:hAnsi="Times New Roman"/>
          <w:lang w:val="en-GB"/>
        </w:rPr>
      </w:pPr>
      <w:r>
        <w:rPr>
          <w:rFonts w:ascii="Times New Roman" w:hAnsi="Times New Roman"/>
          <w:lang w:val="en-GB"/>
        </w:rPr>
        <w:lastRenderedPageBreak/>
        <w:t>The migrating IAB-node releases the RRC Reconfiguration message for its child IAB-MT upon successful RA procedure.</w:t>
      </w:r>
    </w:p>
    <w:p w14:paraId="791C1FD8" w14:textId="77777777" w:rsidR="00894FC6" w:rsidRDefault="00894FC6" w:rsidP="00894FC6">
      <w:pPr>
        <w:numPr>
          <w:ilvl w:val="0"/>
          <w:numId w:val="45"/>
        </w:numPr>
        <w:jc w:val="left"/>
        <w:rPr>
          <w:rFonts w:ascii="Times New Roman" w:hAnsi="Times New Roman"/>
          <w:lang w:val="en-GB"/>
        </w:rPr>
      </w:pPr>
      <w:r>
        <w:rPr>
          <w:rFonts w:ascii="Times New Roman" w:hAnsi="Times New Roman"/>
          <w:lang w:val="en-GB"/>
        </w:rPr>
        <w:t xml:space="preserve">The descendant IAB-node interprets the reception of the RRC Reconfiguration message from its parent node as an indication to release the RRC Reconfiguration message it holds for its respective child node. </w:t>
      </w:r>
    </w:p>
    <w:p w14:paraId="46FEABA3" w14:textId="77777777" w:rsidR="00894FC6" w:rsidRDefault="00894FC6" w:rsidP="00894FC6">
      <w:pPr>
        <w:rPr>
          <w:rFonts w:ascii="Times New Roman" w:hAnsi="Times New Roman"/>
          <w:lang w:val="en-GB"/>
        </w:rPr>
      </w:pPr>
      <w:r>
        <w:rPr>
          <w:rFonts w:ascii="Times New Roman" w:hAnsi="Times New Roman"/>
          <w:lang w:val="en-GB"/>
        </w:rPr>
        <w:t xml:space="preserve">This procedure creates a hop-by-hop </w:t>
      </w:r>
      <w:r w:rsidR="00B560B2">
        <w:rPr>
          <w:rFonts w:ascii="Times New Roman" w:hAnsi="Times New Roman"/>
          <w:lang w:val="en-GB"/>
        </w:rPr>
        <w:t xml:space="preserve">propagation of indications </w:t>
      </w:r>
      <w:r>
        <w:rPr>
          <w:rFonts w:ascii="Times New Roman" w:hAnsi="Times New Roman"/>
          <w:lang w:val="en-GB"/>
        </w:rPr>
        <w:t>for the migration of TNL and F1-C, which is very fast. Further, TNL/F1-C migration can be conducted concurrently by the migrating IAB-node and its descendant node, which reduces the interruption time for the UE.</w:t>
      </w:r>
    </w:p>
    <w:p w14:paraId="330B63F5" w14:textId="77777777" w:rsidR="00894FC6" w:rsidRDefault="00894FC6" w:rsidP="00894FC6">
      <w:pPr>
        <w:rPr>
          <w:rFonts w:ascii="Times New Roman" w:hAnsi="Times New Roman"/>
          <w:b/>
          <w:bCs/>
          <w:lang w:val="en-GB"/>
        </w:rPr>
      </w:pPr>
      <w:r w:rsidRPr="006F4429">
        <w:rPr>
          <w:rFonts w:ascii="Times New Roman" w:hAnsi="Times New Roman"/>
          <w:b/>
          <w:bCs/>
          <w:lang w:val="en-GB"/>
        </w:rPr>
        <w:t xml:space="preserve">Observation 1: </w:t>
      </w:r>
      <w:r>
        <w:rPr>
          <w:rFonts w:ascii="Times New Roman" w:hAnsi="Times New Roman"/>
          <w:b/>
          <w:bCs/>
          <w:lang w:val="en-GB"/>
        </w:rPr>
        <w:t xml:space="preserve">Solution 1 for reconfiguring descendant nodes over the source path enables </w:t>
      </w:r>
      <w:r w:rsidRPr="00624C51">
        <w:rPr>
          <w:rFonts w:ascii="Times New Roman" w:hAnsi="Times New Roman"/>
          <w:b/>
          <w:bCs/>
          <w:lang w:val="en-GB"/>
        </w:rPr>
        <w:t xml:space="preserve">concurrent TNL </w:t>
      </w:r>
      <w:r>
        <w:rPr>
          <w:rFonts w:ascii="Times New Roman" w:hAnsi="Times New Roman"/>
          <w:b/>
          <w:bCs/>
          <w:lang w:val="en-GB"/>
        </w:rPr>
        <w:t xml:space="preserve">and F1-C </w:t>
      </w:r>
      <w:r w:rsidRPr="00624C51">
        <w:rPr>
          <w:rFonts w:ascii="Times New Roman" w:hAnsi="Times New Roman"/>
          <w:b/>
          <w:bCs/>
          <w:lang w:val="en-GB"/>
        </w:rPr>
        <w:t xml:space="preserve">migration across all tiers, which substantially </w:t>
      </w:r>
      <w:r w:rsidRPr="00196845">
        <w:rPr>
          <w:rFonts w:ascii="Times New Roman" w:hAnsi="Times New Roman"/>
          <w:b/>
          <w:bCs/>
          <w:lang w:val="en-GB"/>
        </w:rPr>
        <w:t>reduces interruption times</w:t>
      </w:r>
      <w:r>
        <w:rPr>
          <w:rFonts w:ascii="Times New Roman" w:hAnsi="Times New Roman"/>
          <w:b/>
          <w:bCs/>
          <w:lang w:val="en-GB"/>
        </w:rPr>
        <w:t>.</w:t>
      </w:r>
    </w:p>
    <w:p w14:paraId="57067C61" w14:textId="77777777" w:rsidR="00894FC6" w:rsidRDefault="00894FC6" w:rsidP="00894FC6">
      <w:pPr>
        <w:rPr>
          <w:rFonts w:ascii="Times New Roman" w:hAnsi="Times New Roman"/>
          <w:b/>
          <w:bCs/>
          <w:lang w:val="en-GB"/>
        </w:rPr>
      </w:pPr>
      <w:r>
        <w:rPr>
          <w:rFonts w:ascii="Times New Roman" w:hAnsi="Times New Roman"/>
          <w:b/>
          <w:bCs/>
          <w:lang w:val="en-GB"/>
        </w:rPr>
        <w:t xml:space="preserve">Observation 2: Solution 1 for reconfiguring descendant nodes over the source path requires an explicit indication in the F1AP message to the parent IAB-DU to withhold the RRC message for the child IAB-MT. </w:t>
      </w:r>
      <w:r w:rsidR="00E31CC6">
        <w:rPr>
          <w:rFonts w:ascii="Times New Roman" w:hAnsi="Times New Roman"/>
          <w:b/>
          <w:bCs/>
          <w:lang w:val="en-GB"/>
        </w:rPr>
        <w:t>Defining such indication</w:t>
      </w:r>
      <w:r>
        <w:rPr>
          <w:rFonts w:ascii="Times New Roman" w:hAnsi="Times New Roman"/>
          <w:b/>
          <w:bCs/>
          <w:lang w:val="en-GB"/>
        </w:rPr>
        <w:t xml:space="preserve"> is </w:t>
      </w:r>
      <w:r w:rsidR="00177261">
        <w:rPr>
          <w:rFonts w:ascii="Times New Roman" w:hAnsi="Times New Roman"/>
          <w:b/>
          <w:bCs/>
          <w:lang w:val="en-GB"/>
        </w:rPr>
        <w:t xml:space="preserve">in </w:t>
      </w:r>
      <w:r>
        <w:rPr>
          <w:rFonts w:ascii="Times New Roman" w:hAnsi="Times New Roman"/>
          <w:b/>
          <w:bCs/>
          <w:lang w:val="en-GB"/>
        </w:rPr>
        <w:t>RAN3 scope.</w:t>
      </w:r>
    </w:p>
    <w:p w14:paraId="2EDE6EEE" w14:textId="77777777" w:rsidR="00894FC6" w:rsidRDefault="00894FC6" w:rsidP="00894FC6">
      <w:pPr>
        <w:rPr>
          <w:rFonts w:ascii="Times New Roman" w:hAnsi="Times New Roman"/>
          <w:b/>
          <w:bCs/>
          <w:lang w:val="en-GB"/>
        </w:rPr>
      </w:pPr>
      <w:r>
        <w:rPr>
          <w:rFonts w:ascii="Times New Roman" w:hAnsi="Times New Roman"/>
          <w:b/>
          <w:bCs/>
          <w:lang w:val="en-GB"/>
        </w:rPr>
        <w:t xml:space="preserve">Observation 3: </w:t>
      </w:r>
      <w:r w:rsidR="0036502B">
        <w:rPr>
          <w:rFonts w:ascii="Times New Roman" w:hAnsi="Times New Roman"/>
          <w:b/>
          <w:bCs/>
          <w:lang w:val="en-GB"/>
        </w:rPr>
        <w:t>For Solution 1, t</w:t>
      </w:r>
      <w:r>
        <w:rPr>
          <w:rFonts w:ascii="Times New Roman" w:hAnsi="Times New Roman"/>
          <w:b/>
          <w:bCs/>
          <w:lang w:val="en-GB"/>
        </w:rPr>
        <w:t xml:space="preserve">he parent IAB-DU releases the child IAB-MT’s RRC message upon determining target path availability. </w:t>
      </w:r>
      <w:r w:rsidR="0036502B">
        <w:rPr>
          <w:rFonts w:ascii="Times New Roman" w:hAnsi="Times New Roman"/>
          <w:b/>
          <w:bCs/>
          <w:lang w:val="en-GB"/>
        </w:rPr>
        <w:t>How to make this</w:t>
      </w:r>
      <w:r>
        <w:rPr>
          <w:rFonts w:ascii="Times New Roman" w:hAnsi="Times New Roman"/>
          <w:b/>
          <w:bCs/>
          <w:lang w:val="en-GB"/>
        </w:rPr>
        <w:t xml:space="preserve"> determination </w:t>
      </w:r>
      <w:r w:rsidR="0036502B">
        <w:rPr>
          <w:rFonts w:ascii="Times New Roman" w:hAnsi="Times New Roman"/>
          <w:b/>
          <w:bCs/>
          <w:lang w:val="en-GB"/>
        </w:rPr>
        <w:t>is</w:t>
      </w:r>
      <w:r>
        <w:rPr>
          <w:rFonts w:ascii="Times New Roman" w:hAnsi="Times New Roman"/>
          <w:b/>
          <w:bCs/>
          <w:lang w:val="en-GB"/>
        </w:rPr>
        <w:t xml:space="preserve"> </w:t>
      </w:r>
      <w:r w:rsidR="00177261">
        <w:rPr>
          <w:rFonts w:ascii="Times New Roman" w:hAnsi="Times New Roman"/>
          <w:b/>
          <w:bCs/>
          <w:lang w:val="en-GB"/>
        </w:rPr>
        <w:t xml:space="preserve">in </w:t>
      </w:r>
      <w:r>
        <w:rPr>
          <w:rFonts w:ascii="Times New Roman" w:hAnsi="Times New Roman"/>
          <w:b/>
          <w:bCs/>
          <w:lang w:val="en-GB"/>
        </w:rPr>
        <w:t xml:space="preserve">RAN3 scope. </w:t>
      </w:r>
    </w:p>
    <w:p w14:paraId="26526433" w14:textId="77777777" w:rsidR="00894FC6" w:rsidRDefault="00894FC6" w:rsidP="00894FC6">
      <w:pPr>
        <w:rPr>
          <w:rFonts w:ascii="Times New Roman" w:hAnsi="Times New Roman"/>
          <w:lang w:val="en-GB"/>
        </w:rPr>
      </w:pPr>
      <w:r>
        <w:rPr>
          <w:rFonts w:ascii="Times New Roman" w:hAnsi="Times New Roman"/>
          <w:lang w:val="en-GB"/>
        </w:rPr>
        <w:t xml:space="preserve">In case the IAB-node migration fails, the procedure shown in Figure </w:t>
      </w:r>
      <w:r w:rsidR="008756FD">
        <w:rPr>
          <w:rFonts w:ascii="Times New Roman" w:hAnsi="Times New Roman"/>
          <w:lang w:val="en-GB"/>
        </w:rPr>
        <w:t>1</w:t>
      </w:r>
      <w:r>
        <w:rPr>
          <w:rFonts w:ascii="Times New Roman" w:hAnsi="Times New Roman"/>
          <w:lang w:val="en-GB"/>
        </w:rPr>
        <w:t xml:space="preserve"> falls back to the BH RLF recovery procedure for IAB-nodes. In this case:</w:t>
      </w:r>
    </w:p>
    <w:p w14:paraId="41DAB3CC" w14:textId="77777777" w:rsidR="00894FC6" w:rsidRDefault="00894FC6" w:rsidP="00894FC6">
      <w:pPr>
        <w:numPr>
          <w:ilvl w:val="0"/>
          <w:numId w:val="45"/>
        </w:numPr>
        <w:rPr>
          <w:rFonts w:ascii="Times New Roman" w:hAnsi="Times New Roman"/>
          <w:lang w:val="en-GB"/>
        </w:rPr>
      </w:pPr>
      <w:r>
        <w:rPr>
          <w:rFonts w:ascii="Times New Roman" w:hAnsi="Times New Roman"/>
          <w:lang w:val="en-GB"/>
        </w:rPr>
        <w:t>The boundary IAB-MT receives an RRC message with new default UL mapping and potentially new TNL address(es) as part of the BH RLF recovery procedure. This triggers the boundary parent IAB-DU to release the buffered RRC message for its child IAB-MT.</w:t>
      </w:r>
    </w:p>
    <w:p w14:paraId="7E306695" w14:textId="77777777" w:rsidR="00894FC6" w:rsidRDefault="00894FC6" w:rsidP="00894FC6">
      <w:pPr>
        <w:numPr>
          <w:ilvl w:val="0"/>
          <w:numId w:val="45"/>
        </w:numPr>
        <w:rPr>
          <w:rFonts w:ascii="Times New Roman" w:hAnsi="Times New Roman"/>
          <w:lang w:val="en-GB"/>
        </w:rPr>
      </w:pPr>
      <w:r>
        <w:rPr>
          <w:rFonts w:ascii="Times New Roman" w:hAnsi="Times New Roman"/>
          <w:lang w:val="en-GB"/>
        </w:rPr>
        <w:t>The descendant IAB-node interprets the reception of the RRC Reconfiguration message from its parent node as an indication to release the RRC Reconfiguration message it holds for its respective child node</w:t>
      </w:r>
    </w:p>
    <w:p w14:paraId="21DC5B4A" w14:textId="77777777" w:rsidR="00D03B6C" w:rsidRDefault="00894FC6" w:rsidP="00D03B6C">
      <w:pPr>
        <w:jc w:val="left"/>
        <w:rPr>
          <w:rFonts w:ascii="Times New Roman" w:hAnsi="Times New Roman"/>
          <w:b/>
          <w:bCs/>
          <w:lang w:val="en-GB"/>
        </w:rPr>
      </w:pPr>
      <w:r>
        <w:rPr>
          <w:rFonts w:ascii="Times New Roman" w:hAnsi="Times New Roman"/>
          <w:lang w:val="en-GB"/>
        </w:rPr>
        <w:t>The released RRC messages may carry an obsolete configuration which will be overwritten by the BH RLF recovery procedure.</w:t>
      </w:r>
    </w:p>
    <w:p w14:paraId="1DA6F4C9" w14:textId="77777777" w:rsidR="00E21F41" w:rsidRDefault="00E21F41" w:rsidP="00D03B6C">
      <w:pPr>
        <w:jc w:val="left"/>
        <w:rPr>
          <w:rFonts w:ascii="Times New Roman" w:hAnsi="Times New Roman"/>
          <w:lang w:val="en-GB"/>
        </w:rPr>
      </w:pPr>
      <w:r>
        <w:rPr>
          <w:rFonts w:ascii="Times New Roman" w:hAnsi="Times New Roman"/>
          <w:lang w:val="en-GB"/>
        </w:rPr>
        <w:t>Based on the above, Solution 1 has no RAN2 impact.</w:t>
      </w:r>
    </w:p>
    <w:p w14:paraId="290980C3" w14:textId="77777777" w:rsidR="00E21F41" w:rsidRDefault="00E21F41" w:rsidP="00D03B6C">
      <w:pPr>
        <w:jc w:val="left"/>
        <w:rPr>
          <w:rFonts w:ascii="Times New Roman" w:hAnsi="Times New Roman"/>
          <w:b/>
          <w:bCs/>
          <w:lang w:val="en-GB"/>
        </w:rPr>
      </w:pPr>
    </w:p>
    <w:p w14:paraId="6C9D8617" w14:textId="77777777" w:rsidR="00341CA0" w:rsidRPr="0026117B" w:rsidRDefault="00E21F41" w:rsidP="00B27E95">
      <w:pPr>
        <w:jc w:val="left"/>
        <w:rPr>
          <w:rFonts w:ascii="Times New Roman" w:hAnsi="Times New Roman"/>
          <w:lang w:val="en-GB"/>
        </w:rPr>
      </w:pPr>
      <w:r>
        <w:rPr>
          <w:rFonts w:ascii="Times New Roman" w:hAnsi="Times New Roman"/>
          <w:b/>
          <w:bCs/>
          <w:lang w:val="en-GB"/>
        </w:rPr>
        <w:t>Proposal 1:</w:t>
      </w:r>
      <w:r w:rsidR="008756FD">
        <w:rPr>
          <w:rFonts w:ascii="Times New Roman" w:hAnsi="Times New Roman"/>
          <w:b/>
          <w:bCs/>
          <w:lang w:val="en-GB"/>
        </w:rPr>
        <w:t xml:space="preserve"> </w:t>
      </w:r>
      <w:r>
        <w:rPr>
          <w:rFonts w:ascii="Times New Roman" w:hAnsi="Times New Roman"/>
          <w:b/>
          <w:bCs/>
          <w:lang w:val="en-GB"/>
        </w:rPr>
        <w:t xml:space="preserve">LS to RAN3 that no RAN2 impact is foreseen for Solution 1 (RRC message </w:t>
      </w:r>
      <w:r w:rsidR="00F42C6E">
        <w:rPr>
          <w:rFonts w:ascii="Times New Roman" w:hAnsi="Times New Roman"/>
          <w:b/>
          <w:bCs/>
          <w:lang w:val="en-GB"/>
        </w:rPr>
        <w:t xml:space="preserve">is </w:t>
      </w:r>
      <w:r>
        <w:rPr>
          <w:rFonts w:ascii="Times New Roman" w:hAnsi="Times New Roman"/>
          <w:b/>
          <w:bCs/>
          <w:lang w:val="en-GB"/>
        </w:rPr>
        <w:t>withheld by parent IAB-DU</w:t>
      </w:r>
      <w:r w:rsidR="00937820">
        <w:rPr>
          <w:rFonts w:ascii="Times New Roman" w:hAnsi="Times New Roman"/>
          <w:b/>
          <w:bCs/>
          <w:lang w:val="en-GB"/>
        </w:rPr>
        <w:t xml:space="preserve"> until a condition for delivery</w:t>
      </w:r>
      <w:r w:rsidR="003633CD">
        <w:rPr>
          <w:rFonts w:ascii="Times New Roman" w:hAnsi="Times New Roman"/>
          <w:b/>
          <w:bCs/>
          <w:lang w:val="en-GB"/>
        </w:rPr>
        <w:t xml:space="preserve"> is met</w:t>
      </w:r>
      <w:r>
        <w:rPr>
          <w:rFonts w:ascii="Times New Roman" w:hAnsi="Times New Roman"/>
          <w:b/>
          <w:bCs/>
          <w:lang w:val="en-GB"/>
        </w:rPr>
        <w:t>)</w:t>
      </w:r>
      <w:r w:rsidR="00310A41">
        <w:rPr>
          <w:rFonts w:ascii="Times New Roman" w:hAnsi="Times New Roman"/>
          <w:b/>
          <w:bCs/>
          <w:lang w:val="en-GB"/>
        </w:rPr>
        <w:t>.</w:t>
      </w:r>
    </w:p>
    <w:p w14:paraId="722E049B" w14:textId="77777777" w:rsidR="00154E2D" w:rsidRPr="00154E2D" w:rsidRDefault="004B63ED" w:rsidP="00154E2D">
      <w:pPr>
        <w:pStyle w:val="Heading2"/>
      </w:pPr>
      <w:r>
        <w:t>Sol</w:t>
      </w:r>
      <w:r w:rsidR="001A7CEE">
        <w:t xml:space="preserve">ution </w:t>
      </w:r>
      <w:r>
        <w:t xml:space="preserve">2: RRC Reconfiguration </w:t>
      </w:r>
      <w:r w:rsidR="00BA166A">
        <w:t>execution</w:t>
      </w:r>
      <w:r>
        <w:t xml:space="preserve"> </w:t>
      </w:r>
      <w:r w:rsidR="00BA166A">
        <w:t>postponed by</w:t>
      </w:r>
      <w:r>
        <w:t xml:space="preserve"> child IAB-M</w:t>
      </w:r>
      <w:r w:rsidR="00BA166A">
        <w:t>T</w:t>
      </w:r>
    </w:p>
    <w:p w14:paraId="6A73B002" w14:textId="77777777" w:rsidR="00A667D9" w:rsidRDefault="00A667D9" w:rsidP="00A667D9">
      <w:pPr>
        <w:jc w:val="left"/>
        <w:rPr>
          <w:rFonts w:ascii="Times New Roman" w:hAnsi="Times New Roman"/>
          <w:lang w:val="en-GB"/>
        </w:rPr>
      </w:pPr>
      <w:r>
        <w:rPr>
          <w:rFonts w:ascii="Times New Roman" w:hAnsi="Times New Roman"/>
          <w:lang w:val="en-GB"/>
        </w:rPr>
        <w:t xml:space="preserve">Figure </w:t>
      </w:r>
      <w:r w:rsidR="00154E2D">
        <w:rPr>
          <w:rFonts w:ascii="Times New Roman" w:hAnsi="Times New Roman"/>
          <w:lang w:val="en-GB"/>
        </w:rPr>
        <w:t>2</w:t>
      </w:r>
      <w:r>
        <w:rPr>
          <w:rFonts w:ascii="Times New Roman" w:hAnsi="Times New Roman"/>
          <w:lang w:val="en-GB"/>
        </w:rPr>
        <w:t xml:space="preserve"> shows an example of a reconfiguration for the topology in Figure 1, where the RRC Reconfiguration messages to the descendant nodes are sent by the </w:t>
      </w:r>
      <w:r w:rsidR="00154E2D">
        <w:rPr>
          <w:rFonts w:ascii="Times New Roman" w:hAnsi="Times New Roman"/>
          <w:lang w:val="en-GB"/>
        </w:rPr>
        <w:t>IAB-</w:t>
      </w:r>
      <w:r>
        <w:rPr>
          <w:rFonts w:ascii="Times New Roman" w:hAnsi="Times New Roman"/>
          <w:lang w:val="en-GB"/>
        </w:rPr>
        <w:t xml:space="preserve">donor-CU via the source path </w:t>
      </w:r>
      <w:r>
        <w:rPr>
          <w:rFonts w:ascii="Times New Roman" w:hAnsi="Times New Roman"/>
          <w:i/>
          <w:iCs/>
          <w:lang w:val="en-GB"/>
        </w:rPr>
        <w:t>before</w:t>
      </w:r>
      <w:r>
        <w:rPr>
          <w:rFonts w:ascii="Times New Roman" w:hAnsi="Times New Roman"/>
          <w:lang w:val="en-GB"/>
        </w:rPr>
        <w:t xml:space="preserve"> the handover of the migrating IAB-node, but the new configurations are </w:t>
      </w:r>
      <w:r>
        <w:rPr>
          <w:rFonts w:ascii="Times New Roman" w:hAnsi="Times New Roman"/>
          <w:i/>
          <w:iCs/>
          <w:lang w:val="en-GB"/>
        </w:rPr>
        <w:t>not executed</w:t>
      </w:r>
      <w:r>
        <w:rPr>
          <w:rFonts w:ascii="Times New Roman" w:hAnsi="Times New Roman"/>
          <w:lang w:val="en-GB"/>
        </w:rPr>
        <w:t xml:space="preserve"> by the descendant nodes </w:t>
      </w:r>
      <w:r w:rsidRPr="00842711">
        <w:rPr>
          <w:rFonts w:ascii="Times New Roman" w:hAnsi="Times New Roman"/>
          <w:i/>
          <w:iCs/>
          <w:lang w:val="en-GB"/>
        </w:rPr>
        <w:t>until</w:t>
      </w:r>
      <w:r>
        <w:rPr>
          <w:rFonts w:ascii="Times New Roman" w:hAnsi="Times New Roman"/>
          <w:lang w:val="en-GB"/>
        </w:rPr>
        <w:t xml:space="preserve"> they receive indication that the handover has been successfully executed and the target path has become available. This can be achieved in the following manner: </w:t>
      </w:r>
    </w:p>
    <w:p w14:paraId="733426BF" w14:textId="77777777" w:rsidR="00A667D9" w:rsidRDefault="00A667D9" w:rsidP="00A667D9">
      <w:pPr>
        <w:numPr>
          <w:ilvl w:val="0"/>
          <w:numId w:val="45"/>
        </w:numPr>
        <w:jc w:val="left"/>
        <w:rPr>
          <w:rFonts w:ascii="Times New Roman" w:hAnsi="Times New Roman"/>
          <w:lang w:val="en-GB"/>
        </w:rPr>
      </w:pPr>
      <w:r>
        <w:rPr>
          <w:rFonts w:ascii="Times New Roman" w:hAnsi="Times New Roman"/>
          <w:lang w:val="en-GB"/>
        </w:rPr>
        <w:t xml:space="preserve">The IAB-donor-CU indicates to the child IAB-MT to buffer its own RRC Reconfiguration message and delay its execution. </w:t>
      </w:r>
    </w:p>
    <w:p w14:paraId="32BF6E6A" w14:textId="77777777" w:rsidR="00A667D9" w:rsidRDefault="00A667D9" w:rsidP="00A667D9">
      <w:pPr>
        <w:numPr>
          <w:ilvl w:val="0"/>
          <w:numId w:val="45"/>
        </w:numPr>
        <w:jc w:val="left"/>
        <w:rPr>
          <w:rFonts w:ascii="Times New Roman" w:hAnsi="Times New Roman"/>
          <w:lang w:val="en-GB"/>
        </w:rPr>
      </w:pPr>
      <w:r>
        <w:rPr>
          <w:rFonts w:ascii="Times New Roman" w:hAnsi="Times New Roman"/>
          <w:lang w:val="en-GB"/>
        </w:rPr>
        <w:t xml:space="preserve">The migrating IAB-node </w:t>
      </w:r>
      <w:r w:rsidR="005B3277">
        <w:rPr>
          <w:rFonts w:ascii="Times New Roman" w:hAnsi="Times New Roman"/>
          <w:lang w:val="en-GB"/>
        </w:rPr>
        <w:t xml:space="preserve">sends an indication </w:t>
      </w:r>
      <w:r w:rsidR="00B560B2">
        <w:rPr>
          <w:rFonts w:ascii="Times New Roman" w:hAnsi="Times New Roman"/>
          <w:lang w:val="en-GB"/>
        </w:rPr>
        <w:t xml:space="preserve">message </w:t>
      </w:r>
      <w:r w:rsidR="005B3277">
        <w:rPr>
          <w:rFonts w:ascii="Times New Roman" w:hAnsi="Times New Roman"/>
          <w:lang w:val="en-GB"/>
        </w:rPr>
        <w:t>to the</w:t>
      </w:r>
      <w:r>
        <w:rPr>
          <w:rFonts w:ascii="Times New Roman" w:hAnsi="Times New Roman"/>
          <w:lang w:val="en-GB"/>
        </w:rPr>
        <w:t xml:space="preserve"> child IAB-MT upon successful RA procedure.</w:t>
      </w:r>
    </w:p>
    <w:p w14:paraId="74FBAA40" w14:textId="77777777" w:rsidR="00A667D9" w:rsidRDefault="00A667D9" w:rsidP="00A667D9">
      <w:pPr>
        <w:numPr>
          <w:ilvl w:val="0"/>
          <w:numId w:val="45"/>
        </w:numPr>
        <w:jc w:val="left"/>
        <w:rPr>
          <w:rFonts w:ascii="Times New Roman" w:hAnsi="Times New Roman"/>
          <w:lang w:val="en-GB"/>
        </w:rPr>
      </w:pPr>
      <w:r>
        <w:rPr>
          <w:rFonts w:ascii="Times New Roman" w:hAnsi="Times New Roman"/>
          <w:lang w:val="en-GB"/>
        </w:rPr>
        <w:t>The descendant IAB-</w:t>
      </w:r>
      <w:r w:rsidR="007B7FD8">
        <w:rPr>
          <w:rFonts w:ascii="Times New Roman" w:hAnsi="Times New Roman"/>
          <w:lang w:val="en-GB"/>
        </w:rPr>
        <w:t>node</w:t>
      </w:r>
      <w:r>
        <w:rPr>
          <w:rFonts w:ascii="Times New Roman" w:hAnsi="Times New Roman"/>
          <w:lang w:val="en-GB"/>
        </w:rPr>
        <w:t xml:space="preserve"> </w:t>
      </w:r>
      <w:r w:rsidR="007B7FD8">
        <w:rPr>
          <w:rFonts w:ascii="Times New Roman" w:hAnsi="Times New Roman"/>
          <w:lang w:val="en-GB"/>
        </w:rPr>
        <w:t xml:space="preserve">sends </w:t>
      </w:r>
      <w:r w:rsidR="005B3277">
        <w:rPr>
          <w:rFonts w:ascii="Times New Roman" w:hAnsi="Times New Roman"/>
          <w:lang w:val="en-GB"/>
        </w:rPr>
        <w:t xml:space="preserve">an indication </w:t>
      </w:r>
      <w:r w:rsidR="00B560B2">
        <w:rPr>
          <w:rFonts w:ascii="Times New Roman" w:hAnsi="Times New Roman"/>
          <w:lang w:val="en-GB"/>
        </w:rPr>
        <w:t xml:space="preserve">message </w:t>
      </w:r>
      <w:r w:rsidR="005B3277">
        <w:rPr>
          <w:rFonts w:ascii="Times New Roman" w:hAnsi="Times New Roman"/>
          <w:lang w:val="en-GB"/>
        </w:rPr>
        <w:t>to its</w:t>
      </w:r>
      <w:r>
        <w:rPr>
          <w:rFonts w:ascii="Times New Roman" w:hAnsi="Times New Roman"/>
          <w:lang w:val="en-GB"/>
        </w:rPr>
        <w:t xml:space="preserve"> respective child node</w:t>
      </w:r>
      <w:r w:rsidR="005B3277">
        <w:rPr>
          <w:rFonts w:ascii="Times New Roman" w:hAnsi="Times New Roman"/>
          <w:lang w:val="en-GB"/>
        </w:rPr>
        <w:t xml:space="preserve"> </w:t>
      </w:r>
      <w:r w:rsidR="007B7FD8">
        <w:rPr>
          <w:rFonts w:ascii="Times New Roman" w:hAnsi="Times New Roman"/>
          <w:lang w:val="en-GB"/>
        </w:rPr>
        <w:t xml:space="preserve">upon receiving </w:t>
      </w:r>
      <w:r w:rsidR="00B560B2">
        <w:rPr>
          <w:rFonts w:ascii="Times New Roman" w:hAnsi="Times New Roman"/>
          <w:lang w:val="en-GB"/>
        </w:rPr>
        <w:t xml:space="preserve">an </w:t>
      </w:r>
      <w:r w:rsidR="007B7FD8">
        <w:rPr>
          <w:rFonts w:ascii="Times New Roman" w:hAnsi="Times New Roman"/>
          <w:lang w:val="en-GB"/>
        </w:rPr>
        <w:t xml:space="preserve">indication </w:t>
      </w:r>
      <w:r w:rsidR="00B560B2">
        <w:rPr>
          <w:rFonts w:ascii="Times New Roman" w:hAnsi="Times New Roman"/>
          <w:lang w:val="en-GB"/>
        </w:rPr>
        <w:t xml:space="preserve">message </w:t>
      </w:r>
      <w:r w:rsidR="007B7FD8">
        <w:rPr>
          <w:rFonts w:ascii="Times New Roman" w:hAnsi="Times New Roman"/>
          <w:lang w:val="en-GB"/>
        </w:rPr>
        <w:t>from its parent node</w:t>
      </w:r>
      <w:r>
        <w:rPr>
          <w:rFonts w:ascii="Times New Roman" w:hAnsi="Times New Roman"/>
          <w:lang w:val="en-GB"/>
        </w:rPr>
        <w:t xml:space="preserve">. </w:t>
      </w:r>
      <w:r w:rsidR="00B560B2">
        <w:rPr>
          <w:rFonts w:ascii="Times New Roman" w:hAnsi="Times New Roman"/>
          <w:lang w:val="en-GB"/>
        </w:rPr>
        <w:t>Since this indication message is sent from parent-to-child, it must be sent on L1 or L2.</w:t>
      </w:r>
    </w:p>
    <w:p w14:paraId="75BF5FF8" w14:textId="77777777" w:rsidR="00DB2A21" w:rsidRDefault="00A667D9" w:rsidP="00A667D9">
      <w:pPr>
        <w:rPr>
          <w:rFonts w:ascii="Times New Roman" w:hAnsi="Times New Roman"/>
          <w:lang w:val="en-GB"/>
        </w:rPr>
      </w:pPr>
      <w:r>
        <w:rPr>
          <w:rFonts w:ascii="Times New Roman" w:hAnsi="Times New Roman"/>
          <w:lang w:val="en-GB"/>
        </w:rPr>
        <w:t xml:space="preserve">This procedure creates a hop-by-hop </w:t>
      </w:r>
      <w:r w:rsidR="00B560B2">
        <w:rPr>
          <w:rFonts w:ascii="Times New Roman" w:hAnsi="Times New Roman"/>
          <w:lang w:val="en-GB"/>
        </w:rPr>
        <w:t xml:space="preserve">propagation of </w:t>
      </w:r>
      <w:r>
        <w:rPr>
          <w:rFonts w:ascii="Times New Roman" w:hAnsi="Times New Roman"/>
          <w:lang w:val="en-GB"/>
        </w:rPr>
        <w:t>indication</w:t>
      </w:r>
      <w:r w:rsidR="00B560B2">
        <w:rPr>
          <w:rFonts w:ascii="Times New Roman" w:hAnsi="Times New Roman"/>
          <w:lang w:val="en-GB"/>
        </w:rPr>
        <w:t>s</w:t>
      </w:r>
      <w:r>
        <w:rPr>
          <w:rFonts w:ascii="Times New Roman" w:hAnsi="Times New Roman"/>
          <w:lang w:val="en-GB"/>
        </w:rPr>
        <w:t xml:space="preserve"> for the migration of TNL and F1-C, which is very fast. Further, TNL/F1-C migration can be conducted concurrently by the migrating IAB-node and its descendant node, which reduces the interruption time for the UE.</w:t>
      </w:r>
    </w:p>
    <w:p w14:paraId="49D19DB6" w14:textId="77777777" w:rsidR="008040CF" w:rsidRDefault="008040CF" w:rsidP="00A667D9">
      <w:pPr>
        <w:rPr>
          <w:lang w:val="en-GB"/>
        </w:rPr>
      </w:pPr>
      <w:r w:rsidRPr="006F4429">
        <w:rPr>
          <w:rFonts w:ascii="Times New Roman" w:hAnsi="Times New Roman"/>
          <w:b/>
          <w:bCs/>
          <w:lang w:val="en-GB"/>
        </w:rPr>
        <w:t xml:space="preserve">Observation </w:t>
      </w:r>
      <w:r>
        <w:rPr>
          <w:rFonts w:ascii="Times New Roman" w:hAnsi="Times New Roman"/>
          <w:b/>
          <w:bCs/>
          <w:lang w:val="en-GB"/>
        </w:rPr>
        <w:t>4</w:t>
      </w:r>
      <w:r w:rsidRPr="006F4429">
        <w:rPr>
          <w:rFonts w:ascii="Times New Roman" w:hAnsi="Times New Roman"/>
          <w:b/>
          <w:bCs/>
          <w:lang w:val="en-GB"/>
        </w:rPr>
        <w:t xml:space="preserve">: </w:t>
      </w:r>
      <w:r w:rsidR="00361EE4">
        <w:rPr>
          <w:rFonts w:ascii="Times New Roman" w:hAnsi="Times New Roman"/>
          <w:b/>
          <w:bCs/>
          <w:lang w:val="en-GB"/>
        </w:rPr>
        <w:t xml:space="preserve">Solution 2 for reconfiguring descendant nodes over the source path </w:t>
      </w:r>
      <w:r>
        <w:rPr>
          <w:rFonts w:ascii="Times New Roman" w:hAnsi="Times New Roman"/>
          <w:b/>
          <w:bCs/>
          <w:lang w:val="en-GB"/>
        </w:rPr>
        <w:t xml:space="preserve">enables </w:t>
      </w:r>
      <w:r w:rsidRPr="00624C51">
        <w:rPr>
          <w:rFonts w:ascii="Times New Roman" w:hAnsi="Times New Roman"/>
          <w:b/>
          <w:bCs/>
          <w:lang w:val="en-GB"/>
        </w:rPr>
        <w:t xml:space="preserve">concurrent TNL </w:t>
      </w:r>
      <w:r>
        <w:rPr>
          <w:rFonts w:ascii="Times New Roman" w:hAnsi="Times New Roman"/>
          <w:b/>
          <w:bCs/>
          <w:lang w:val="en-GB"/>
        </w:rPr>
        <w:t xml:space="preserve">and F1-C </w:t>
      </w:r>
      <w:r w:rsidRPr="00624C51">
        <w:rPr>
          <w:rFonts w:ascii="Times New Roman" w:hAnsi="Times New Roman"/>
          <w:b/>
          <w:bCs/>
          <w:lang w:val="en-GB"/>
        </w:rPr>
        <w:t xml:space="preserve">migration across all tiers, which substantially </w:t>
      </w:r>
      <w:r w:rsidRPr="00196845">
        <w:rPr>
          <w:rFonts w:ascii="Times New Roman" w:hAnsi="Times New Roman"/>
          <w:b/>
          <w:bCs/>
          <w:lang w:val="en-GB"/>
        </w:rPr>
        <w:t>reduces interruption times</w:t>
      </w:r>
      <w:r w:rsidRPr="00624C51">
        <w:rPr>
          <w:rFonts w:ascii="Times New Roman" w:hAnsi="Times New Roman"/>
          <w:b/>
          <w:bCs/>
          <w:lang w:val="en-GB"/>
        </w:rPr>
        <w:t>.</w:t>
      </w:r>
    </w:p>
    <w:p w14:paraId="099C2942" w14:textId="77777777" w:rsidR="00DB2A21" w:rsidRDefault="00F93748" w:rsidP="004B63ED">
      <w:pPr>
        <w:rPr>
          <w:rFonts w:ascii="Times New Roman" w:hAnsi="Times New Roman"/>
          <w:b/>
          <w:bCs/>
          <w:lang w:val="en-GB"/>
        </w:rPr>
      </w:pPr>
      <w:r>
        <w:rPr>
          <w:rFonts w:ascii="Times New Roman" w:hAnsi="Times New Roman"/>
          <w:b/>
          <w:bCs/>
          <w:lang w:val="en-GB"/>
        </w:rPr>
        <w:t xml:space="preserve">Observation 5: </w:t>
      </w:r>
      <w:r w:rsidR="00ED3E92">
        <w:rPr>
          <w:rFonts w:ascii="Times New Roman" w:hAnsi="Times New Roman"/>
          <w:b/>
          <w:bCs/>
          <w:lang w:val="en-GB"/>
        </w:rPr>
        <w:t>Solution 2 for reconfiguring descendant nodes over the source path</w:t>
      </w:r>
      <w:r>
        <w:rPr>
          <w:rFonts w:ascii="Times New Roman" w:hAnsi="Times New Roman"/>
          <w:b/>
          <w:bCs/>
          <w:lang w:val="en-GB"/>
        </w:rPr>
        <w:t xml:space="preserve"> requires an </w:t>
      </w:r>
      <w:r w:rsidR="00B560B2">
        <w:rPr>
          <w:rFonts w:ascii="Times New Roman" w:hAnsi="Times New Roman"/>
          <w:b/>
          <w:bCs/>
          <w:lang w:val="en-GB"/>
        </w:rPr>
        <w:t xml:space="preserve">a condition to be included in the RRC Reconfiguration message for </w:t>
      </w:r>
      <w:proofErr w:type="gramStart"/>
      <w:r w:rsidR="00B560B2">
        <w:rPr>
          <w:rFonts w:ascii="Times New Roman" w:hAnsi="Times New Roman"/>
          <w:b/>
          <w:bCs/>
          <w:lang w:val="en-GB"/>
        </w:rPr>
        <w:t xml:space="preserve">the </w:t>
      </w:r>
      <w:r w:rsidR="00ED3E92">
        <w:rPr>
          <w:rFonts w:ascii="Times New Roman" w:hAnsi="Times New Roman"/>
          <w:b/>
          <w:bCs/>
          <w:lang w:val="en-GB"/>
        </w:rPr>
        <w:t xml:space="preserve"> execution</w:t>
      </w:r>
      <w:proofErr w:type="gramEnd"/>
      <w:r w:rsidR="00ED3E92">
        <w:rPr>
          <w:rFonts w:ascii="Times New Roman" w:hAnsi="Times New Roman"/>
          <w:b/>
          <w:bCs/>
          <w:lang w:val="en-GB"/>
        </w:rPr>
        <w:t xml:space="preserve"> of</w:t>
      </w:r>
      <w:r>
        <w:rPr>
          <w:rFonts w:ascii="Times New Roman" w:hAnsi="Times New Roman"/>
          <w:b/>
          <w:bCs/>
          <w:lang w:val="en-GB"/>
        </w:rPr>
        <w:t xml:space="preserve"> </w:t>
      </w:r>
      <w:r w:rsidR="00B560B2">
        <w:rPr>
          <w:rFonts w:ascii="Times New Roman" w:hAnsi="Times New Roman"/>
          <w:b/>
          <w:bCs/>
          <w:lang w:val="en-GB"/>
        </w:rPr>
        <w:t xml:space="preserve">this </w:t>
      </w:r>
      <w:r>
        <w:rPr>
          <w:rFonts w:ascii="Times New Roman" w:hAnsi="Times New Roman"/>
          <w:b/>
          <w:bCs/>
          <w:lang w:val="en-GB"/>
        </w:rPr>
        <w:t xml:space="preserve">RRC message. </w:t>
      </w:r>
      <w:r w:rsidR="00E10779">
        <w:rPr>
          <w:rFonts w:ascii="Times New Roman" w:hAnsi="Times New Roman"/>
          <w:b/>
          <w:bCs/>
          <w:lang w:val="en-GB"/>
        </w:rPr>
        <w:t>It also requires a</w:t>
      </w:r>
      <w:r>
        <w:rPr>
          <w:rFonts w:ascii="Times New Roman" w:hAnsi="Times New Roman"/>
          <w:b/>
          <w:bCs/>
          <w:lang w:val="en-GB"/>
        </w:rPr>
        <w:t xml:space="preserve"> separate </w:t>
      </w:r>
      <w:r w:rsidR="00B560B2">
        <w:rPr>
          <w:rFonts w:ascii="Times New Roman" w:hAnsi="Times New Roman"/>
          <w:b/>
          <w:bCs/>
          <w:lang w:val="en-GB"/>
        </w:rPr>
        <w:t xml:space="preserve">L1/2 </w:t>
      </w:r>
      <w:r>
        <w:rPr>
          <w:rFonts w:ascii="Times New Roman" w:hAnsi="Times New Roman"/>
          <w:b/>
          <w:bCs/>
          <w:lang w:val="en-GB"/>
        </w:rPr>
        <w:t xml:space="preserve">indication </w:t>
      </w:r>
      <w:r w:rsidR="00B560B2">
        <w:rPr>
          <w:rFonts w:ascii="Times New Roman" w:hAnsi="Times New Roman"/>
          <w:b/>
          <w:bCs/>
          <w:lang w:val="en-GB"/>
        </w:rPr>
        <w:t xml:space="preserve">message that </w:t>
      </w:r>
      <w:r w:rsidR="00E10779">
        <w:rPr>
          <w:rFonts w:ascii="Times New Roman" w:hAnsi="Times New Roman"/>
          <w:b/>
          <w:bCs/>
          <w:lang w:val="en-GB"/>
        </w:rPr>
        <w:t>trigger</w:t>
      </w:r>
      <w:r w:rsidR="00B560B2">
        <w:rPr>
          <w:rFonts w:ascii="Times New Roman" w:hAnsi="Times New Roman"/>
          <w:b/>
          <w:bCs/>
          <w:lang w:val="en-GB"/>
        </w:rPr>
        <w:t>s the</w:t>
      </w:r>
      <w:r w:rsidR="00E10779">
        <w:rPr>
          <w:rFonts w:ascii="Times New Roman" w:hAnsi="Times New Roman"/>
          <w:b/>
          <w:bCs/>
          <w:lang w:val="en-GB"/>
        </w:rPr>
        <w:t xml:space="preserve"> execution of the </w:t>
      </w:r>
      <w:r w:rsidR="00B560B2">
        <w:rPr>
          <w:rFonts w:ascii="Times New Roman" w:hAnsi="Times New Roman"/>
          <w:b/>
          <w:bCs/>
          <w:lang w:val="en-GB"/>
        </w:rPr>
        <w:t>RRC Reconfiguration</w:t>
      </w:r>
      <w:r w:rsidR="00E10779">
        <w:rPr>
          <w:rFonts w:ascii="Times New Roman" w:hAnsi="Times New Roman"/>
          <w:b/>
          <w:bCs/>
          <w:lang w:val="en-GB"/>
        </w:rPr>
        <w:t xml:space="preserve"> by</w:t>
      </w:r>
      <w:r>
        <w:rPr>
          <w:rFonts w:ascii="Times New Roman" w:hAnsi="Times New Roman"/>
          <w:b/>
          <w:bCs/>
          <w:lang w:val="en-GB"/>
        </w:rPr>
        <w:t xml:space="preserve"> the child IAB-MT.</w:t>
      </w:r>
      <w:r w:rsidR="00E31CC6">
        <w:rPr>
          <w:rFonts w:ascii="Times New Roman" w:hAnsi="Times New Roman"/>
          <w:b/>
          <w:bCs/>
          <w:lang w:val="en-GB"/>
        </w:rPr>
        <w:t xml:space="preserve"> Defining these indications is </w:t>
      </w:r>
      <w:r w:rsidR="0039618B">
        <w:rPr>
          <w:rFonts w:ascii="Times New Roman" w:hAnsi="Times New Roman"/>
          <w:b/>
          <w:bCs/>
          <w:lang w:val="en-GB"/>
        </w:rPr>
        <w:t xml:space="preserve">in </w:t>
      </w:r>
      <w:r w:rsidR="00E31CC6">
        <w:rPr>
          <w:rFonts w:ascii="Times New Roman" w:hAnsi="Times New Roman"/>
          <w:b/>
          <w:bCs/>
          <w:lang w:val="en-GB"/>
        </w:rPr>
        <w:t>RAN2 scope.</w:t>
      </w:r>
    </w:p>
    <w:p w14:paraId="46E79029" w14:textId="77777777" w:rsidR="00E31CC6" w:rsidRDefault="00E31CC6" w:rsidP="004B63ED">
      <w:pPr>
        <w:rPr>
          <w:rFonts w:ascii="Times New Roman" w:hAnsi="Times New Roman"/>
          <w:b/>
          <w:bCs/>
          <w:lang w:val="en-GB"/>
        </w:rPr>
      </w:pPr>
      <w:r>
        <w:rPr>
          <w:rFonts w:ascii="Times New Roman" w:hAnsi="Times New Roman"/>
          <w:b/>
          <w:bCs/>
          <w:lang w:val="en-GB"/>
        </w:rPr>
        <w:lastRenderedPageBreak/>
        <w:t xml:space="preserve">Observation 6: For Solution 2, the parent IAB-DU triggers the execution of the RRC message at the child IAB-MT upon determining target path availability. How to make this determination is </w:t>
      </w:r>
      <w:r w:rsidR="000A299C">
        <w:rPr>
          <w:rFonts w:ascii="Times New Roman" w:hAnsi="Times New Roman"/>
          <w:b/>
          <w:bCs/>
          <w:lang w:val="en-GB"/>
        </w:rPr>
        <w:t xml:space="preserve">in </w:t>
      </w:r>
      <w:r>
        <w:rPr>
          <w:rFonts w:ascii="Times New Roman" w:hAnsi="Times New Roman"/>
          <w:b/>
          <w:bCs/>
          <w:lang w:val="en-GB"/>
        </w:rPr>
        <w:t>RAN3 scope.</w:t>
      </w:r>
    </w:p>
    <w:p w14:paraId="3C923DCD" w14:textId="77777777" w:rsidR="00E71C97" w:rsidRDefault="00E71C97" w:rsidP="00E71C97">
      <w:pPr>
        <w:rPr>
          <w:rFonts w:ascii="Times New Roman" w:hAnsi="Times New Roman"/>
          <w:lang w:val="en-GB"/>
        </w:rPr>
      </w:pPr>
      <w:r>
        <w:rPr>
          <w:rFonts w:ascii="Times New Roman" w:hAnsi="Times New Roman"/>
          <w:lang w:val="en-GB"/>
        </w:rPr>
        <w:t xml:space="preserve">In case the IAB-node migration fails, the procedure shown in Figure 2 falls back to the BH RLF recovery procedure for IAB-nodes. In this case, each IAB-MT receives an RRC message with new default UL mapping and potentially new TNL address(es) as part of the BH RLF recovery procedure. </w:t>
      </w:r>
      <w:r w:rsidR="00F42C6E">
        <w:rPr>
          <w:rFonts w:ascii="Times New Roman" w:hAnsi="Times New Roman"/>
          <w:lang w:val="en-GB"/>
        </w:rPr>
        <w:t>The new RRC message overwrites the configuration of the old RRC message</w:t>
      </w:r>
      <w:r>
        <w:rPr>
          <w:rFonts w:ascii="Times New Roman" w:hAnsi="Times New Roman"/>
          <w:lang w:val="en-GB"/>
        </w:rPr>
        <w:t>.</w:t>
      </w:r>
    </w:p>
    <w:p w14:paraId="5159B132" w14:textId="77777777" w:rsidR="00344078" w:rsidRDefault="00344078" w:rsidP="004B63ED">
      <w:pPr>
        <w:rPr>
          <w:rFonts w:ascii="Times New Roman" w:hAnsi="Times New Roman"/>
          <w:lang w:val="en-GB"/>
        </w:rPr>
      </w:pPr>
      <w:r>
        <w:rPr>
          <w:rFonts w:ascii="Times New Roman" w:hAnsi="Times New Roman"/>
          <w:lang w:val="en-GB"/>
        </w:rPr>
        <w:t xml:space="preserve">The following proposal </w:t>
      </w:r>
      <w:r w:rsidR="00F42C6E">
        <w:rPr>
          <w:rFonts w:ascii="Times New Roman" w:hAnsi="Times New Roman"/>
          <w:lang w:val="en-GB"/>
        </w:rPr>
        <w:t>captures RAN2 impact of Solution 2</w:t>
      </w:r>
      <w:r>
        <w:rPr>
          <w:rFonts w:ascii="Times New Roman" w:hAnsi="Times New Roman"/>
          <w:lang w:val="en-GB"/>
        </w:rPr>
        <w:t>:</w:t>
      </w:r>
    </w:p>
    <w:p w14:paraId="78EFAF31" w14:textId="77777777" w:rsidR="00B533E5" w:rsidRDefault="00344078" w:rsidP="004B63ED">
      <w:pPr>
        <w:rPr>
          <w:rFonts w:ascii="Times New Roman" w:hAnsi="Times New Roman"/>
          <w:b/>
          <w:bCs/>
          <w:lang w:val="en-GB"/>
        </w:rPr>
      </w:pPr>
      <w:r>
        <w:rPr>
          <w:rFonts w:ascii="Times New Roman" w:hAnsi="Times New Roman"/>
          <w:b/>
          <w:bCs/>
          <w:lang w:val="en-GB"/>
        </w:rPr>
        <w:t xml:space="preserve">Proposal 2: </w:t>
      </w:r>
      <w:r w:rsidR="00A16551">
        <w:rPr>
          <w:rFonts w:ascii="Times New Roman" w:hAnsi="Times New Roman"/>
          <w:b/>
          <w:bCs/>
          <w:lang w:val="en-GB"/>
        </w:rPr>
        <w:t xml:space="preserve">LS to RAN3 that </w:t>
      </w:r>
      <w:r w:rsidR="00F42C6E">
        <w:rPr>
          <w:rFonts w:ascii="Times New Roman" w:hAnsi="Times New Roman"/>
          <w:b/>
          <w:bCs/>
          <w:lang w:val="en-GB"/>
        </w:rPr>
        <w:t>the following RAN2 impact</w:t>
      </w:r>
      <w:r w:rsidR="00A16551">
        <w:rPr>
          <w:rFonts w:ascii="Times New Roman" w:hAnsi="Times New Roman"/>
          <w:b/>
          <w:bCs/>
          <w:lang w:val="en-GB"/>
        </w:rPr>
        <w:t xml:space="preserve"> is foreseen for Solution 2 </w:t>
      </w:r>
      <w:r w:rsidR="00F42C6E">
        <w:rPr>
          <w:rFonts w:ascii="Times New Roman" w:hAnsi="Times New Roman"/>
          <w:b/>
          <w:bCs/>
          <w:lang w:val="en-GB"/>
        </w:rPr>
        <w:t>(</w:t>
      </w:r>
      <w:r w:rsidR="00F42C6E" w:rsidRPr="00F42C6E">
        <w:rPr>
          <w:rFonts w:ascii="Times New Roman" w:hAnsi="Times New Roman"/>
          <w:b/>
          <w:bCs/>
          <w:lang w:val="en-GB"/>
        </w:rPr>
        <w:t xml:space="preserve">RRC </w:t>
      </w:r>
      <w:r w:rsidR="00F42C6E">
        <w:rPr>
          <w:rFonts w:ascii="Times New Roman" w:hAnsi="Times New Roman"/>
          <w:b/>
          <w:bCs/>
          <w:lang w:val="en-GB"/>
        </w:rPr>
        <w:t>message</w:t>
      </w:r>
      <w:r w:rsidR="00F42C6E" w:rsidRPr="00F42C6E">
        <w:rPr>
          <w:rFonts w:ascii="Times New Roman" w:hAnsi="Times New Roman"/>
          <w:b/>
          <w:bCs/>
          <w:lang w:val="en-GB"/>
        </w:rPr>
        <w:t xml:space="preserve"> </w:t>
      </w:r>
      <w:r w:rsidR="00F42C6E">
        <w:rPr>
          <w:rFonts w:ascii="Times New Roman" w:hAnsi="Times New Roman"/>
          <w:b/>
          <w:bCs/>
          <w:lang w:val="en-GB"/>
        </w:rPr>
        <w:t xml:space="preserve">not </w:t>
      </w:r>
      <w:r w:rsidR="00F42C6E" w:rsidRPr="00F42C6E">
        <w:rPr>
          <w:rFonts w:ascii="Times New Roman" w:hAnsi="Times New Roman"/>
          <w:b/>
          <w:bCs/>
          <w:lang w:val="en-GB"/>
        </w:rPr>
        <w:t>execut</w:t>
      </w:r>
      <w:r w:rsidR="00F42C6E">
        <w:rPr>
          <w:rFonts w:ascii="Times New Roman" w:hAnsi="Times New Roman"/>
          <w:b/>
          <w:bCs/>
          <w:lang w:val="en-GB"/>
        </w:rPr>
        <w:t>ed</w:t>
      </w:r>
      <w:r w:rsidR="00F42C6E" w:rsidRPr="00F42C6E">
        <w:rPr>
          <w:rFonts w:ascii="Times New Roman" w:hAnsi="Times New Roman"/>
          <w:b/>
          <w:bCs/>
          <w:lang w:val="en-GB"/>
        </w:rPr>
        <w:t xml:space="preserve"> </w:t>
      </w:r>
      <w:r w:rsidR="00F42C6E">
        <w:rPr>
          <w:rFonts w:ascii="Times New Roman" w:hAnsi="Times New Roman"/>
          <w:b/>
          <w:bCs/>
          <w:lang w:val="en-GB"/>
        </w:rPr>
        <w:t>by child IAB-MT until a</w:t>
      </w:r>
      <w:r w:rsidR="00F42C6E" w:rsidRPr="00F42C6E">
        <w:rPr>
          <w:rFonts w:ascii="Times New Roman" w:hAnsi="Times New Roman"/>
          <w:b/>
          <w:bCs/>
          <w:lang w:val="en-GB"/>
        </w:rPr>
        <w:t xml:space="preserve"> condition </w:t>
      </w:r>
      <w:r w:rsidR="00F42C6E">
        <w:rPr>
          <w:rFonts w:ascii="Times New Roman" w:hAnsi="Times New Roman"/>
          <w:b/>
          <w:bCs/>
          <w:lang w:val="en-GB"/>
        </w:rPr>
        <w:t>fo</w:t>
      </w:r>
      <w:r w:rsidR="003633CD">
        <w:rPr>
          <w:rFonts w:ascii="Times New Roman" w:hAnsi="Times New Roman"/>
          <w:b/>
          <w:bCs/>
          <w:lang w:val="en-GB"/>
        </w:rPr>
        <w:t xml:space="preserve">r execution </w:t>
      </w:r>
      <w:r w:rsidR="00F42C6E">
        <w:rPr>
          <w:rFonts w:ascii="Times New Roman" w:hAnsi="Times New Roman"/>
          <w:b/>
          <w:bCs/>
          <w:lang w:val="en-GB"/>
        </w:rPr>
        <w:t>is</w:t>
      </w:r>
      <w:r w:rsidR="00F42C6E" w:rsidRPr="00F42C6E">
        <w:rPr>
          <w:rFonts w:ascii="Times New Roman" w:hAnsi="Times New Roman"/>
          <w:b/>
          <w:bCs/>
          <w:lang w:val="en-GB"/>
        </w:rPr>
        <w:t xml:space="preserve"> met)</w:t>
      </w:r>
      <w:r w:rsidR="00F42C6E">
        <w:rPr>
          <w:rFonts w:ascii="Times New Roman" w:hAnsi="Times New Roman"/>
          <w:b/>
          <w:bCs/>
          <w:lang w:val="en-GB"/>
        </w:rPr>
        <w:t>:</w:t>
      </w:r>
    </w:p>
    <w:p w14:paraId="1E20D773" w14:textId="77777777" w:rsidR="00F42C6E" w:rsidRDefault="004B36D3" w:rsidP="00F42C6E">
      <w:pPr>
        <w:numPr>
          <w:ilvl w:val="0"/>
          <w:numId w:val="45"/>
        </w:numPr>
        <w:rPr>
          <w:rFonts w:ascii="Times New Roman" w:hAnsi="Times New Roman"/>
          <w:b/>
          <w:bCs/>
          <w:lang w:val="en-GB"/>
        </w:rPr>
      </w:pPr>
      <w:r>
        <w:rPr>
          <w:rFonts w:ascii="Times New Roman" w:hAnsi="Times New Roman"/>
          <w:b/>
          <w:bCs/>
          <w:lang w:val="en-GB"/>
        </w:rPr>
        <w:t xml:space="preserve">A </w:t>
      </w:r>
      <w:r w:rsidR="001B7EF1">
        <w:rPr>
          <w:rFonts w:ascii="Times New Roman" w:hAnsi="Times New Roman"/>
          <w:b/>
          <w:bCs/>
          <w:lang w:val="en-GB"/>
        </w:rPr>
        <w:t>condition</w:t>
      </w:r>
      <w:r w:rsidR="00B560B2">
        <w:rPr>
          <w:rFonts w:ascii="Times New Roman" w:hAnsi="Times New Roman"/>
          <w:b/>
          <w:bCs/>
          <w:lang w:val="en-GB"/>
        </w:rPr>
        <w:t xml:space="preserve"> </w:t>
      </w:r>
      <w:r>
        <w:rPr>
          <w:rFonts w:ascii="Times New Roman" w:hAnsi="Times New Roman"/>
          <w:b/>
          <w:bCs/>
          <w:lang w:val="en-GB"/>
        </w:rPr>
        <w:t xml:space="preserve">is required in </w:t>
      </w:r>
      <w:r w:rsidR="001B7EF1">
        <w:rPr>
          <w:rFonts w:ascii="Times New Roman" w:hAnsi="Times New Roman"/>
          <w:b/>
          <w:bCs/>
          <w:lang w:val="en-GB"/>
        </w:rPr>
        <w:t xml:space="preserve">the </w:t>
      </w:r>
      <w:r>
        <w:rPr>
          <w:rFonts w:ascii="Times New Roman" w:hAnsi="Times New Roman"/>
          <w:b/>
          <w:bCs/>
          <w:lang w:val="en-GB"/>
        </w:rPr>
        <w:t xml:space="preserve">RRC </w:t>
      </w:r>
      <w:r w:rsidR="00B560B2">
        <w:rPr>
          <w:rFonts w:ascii="Times New Roman" w:hAnsi="Times New Roman"/>
          <w:b/>
          <w:bCs/>
          <w:lang w:val="en-GB"/>
        </w:rPr>
        <w:t xml:space="preserve">Reconfiguration message </w:t>
      </w:r>
      <w:r w:rsidR="001B7EF1">
        <w:rPr>
          <w:rFonts w:ascii="Times New Roman" w:hAnsi="Times New Roman"/>
          <w:b/>
          <w:bCs/>
          <w:lang w:val="en-GB"/>
        </w:rPr>
        <w:t xml:space="preserve">to </w:t>
      </w:r>
      <w:r>
        <w:rPr>
          <w:rFonts w:ascii="Times New Roman" w:hAnsi="Times New Roman"/>
          <w:b/>
          <w:bCs/>
          <w:lang w:val="en-GB"/>
        </w:rPr>
        <w:t xml:space="preserve">the child IAB-MT </w:t>
      </w:r>
      <w:r w:rsidR="001B7EF1">
        <w:rPr>
          <w:rFonts w:ascii="Times New Roman" w:hAnsi="Times New Roman"/>
          <w:b/>
          <w:bCs/>
          <w:lang w:val="en-GB"/>
        </w:rPr>
        <w:t>for</w:t>
      </w:r>
      <w:r>
        <w:rPr>
          <w:rFonts w:ascii="Times New Roman" w:hAnsi="Times New Roman"/>
          <w:b/>
          <w:bCs/>
          <w:lang w:val="en-GB"/>
        </w:rPr>
        <w:t xml:space="preserve"> the execution of </w:t>
      </w:r>
      <w:r w:rsidR="001B7EF1">
        <w:rPr>
          <w:rFonts w:ascii="Times New Roman" w:hAnsi="Times New Roman"/>
          <w:b/>
          <w:bCs/>
          <w:lang w:val="en-GB"/>
        </w:rPr>
        <w:t xml:space="preserve">this </w:t>
      </w:r>
      <w:r>
        <w:rPr>
          <w:rFonts w:ascii="Times New Roman" w:hAnsi="Times New Roman"/>
          <w:b/>
          <w:bCs/>
          <w:lang w:val="en-GB"/>
        </w:rPr>
        <w:t>RRC message.</w:t>
      </w:r>
    </w:p>
    <w:p w14:paraId="6CF618F0" w14:textId="77777777" w:rsidR="006B2A81" w:rsidRPr="00AB12E2" w:rsidRDefault="004B36D3" w:rsidP="004B63ED">
      <w:pPr>
        <w:numPr>
          <w:ilvl w:val="0"/>
          <w:numId w:val="45"/>
        </w:numPr>
        <w:rPr>
          <w:rFonts w:ascii="Times New Roman" w:hAnsi="Times New Roman"/>
          <w:b/>
          <w:bCs/>
          <w:lang w:val="en-GB"/>
        </w:rPr>
      </w:pPr>
      <w:r>
        <w:rPr>
          <w:rFonts w:ascii="Times New Roman" w:hAnsi="Times New Roman"/>
          <w:b/>
          <w:bCs/>
          <w:lang w:val="en-GB"/>
        </w:rPr>
        <w:t xml:space="preserve">A </w:t>
      </w:r>
      <w:r w:rsidR="001B7EF1">
        <w:rPr>
          <w:rFonts w:ascii="Times New Roman" w:hAnsi="Times New Roman"/>
          <w:b/>
          <w:bCs/>
          <w:lang w:val="en-GB"/>
        </w:rPr>
        <w:t xml:space="preserve">L1/L2 </w:t>
      </w:r>
      <w:r>
        <w:rPr>
          <w:rFonts w:ascii="Times New Roman" w:hAnsi="Times New Roman"/>
          <w:b/>
          <w:bCs/>
          <w:lang w:val="en-GB"/>
        </w:rPr>
        <w:t>indication</w:t>
      </w:r>
      <w:r w:rsidR="001B7EF1">
        <w:rPr>
          <w:rFonts w:ascii="Times New Roman" w:hAnsi="Times New Roman"/>
          <w:b/>
          <w:bCs/>
          <w:lang w:val="en-GB"/>
        </w:rPr>
        <w:t xml:space="preserve"> message needs to be defined which</w:t>
      </w:r>
      <w:r>
        <w:rPr>
          <w:rFonts w:ascii="Times New Roman" w:hAnsi="Times New Roman"/>
          <w:b/>
          <w:bCs/>
          <w:lang w:val="en-GB"/>
        </w:rPr>
        <w:t xml:space="preserve"> </w:t>
      </w:r>
      <w:r w:rsidR="001B7EF1">
        <w:rPr>
          <w:rFonts w:ascii="Times New Roman" w:hAnsi="Times New Roman"/>
          <w:b/>
          <w:bCs/>
          <w:lang w:val="en-GB"/>
        </w:rPr>
        <w:t>is</w:t>
      </w:r>
      <w:r>
        <w:rPr>
          <w:rFonts w:ascii="Times New Roman" w:hAnsi="Times New Roman"/>
          <w:b/>
          <w:bCs/>
          <w:lang w:val="en-GB"/>
        </w:rPr>
        <w:t xml:space="preserve"> transmitted by the parent IAB-DU </w:t>
      </w:r>
      <w:r w:rsidR="00F22A40">
        <w:rPr>
          <w:rFonts w:ascii="Times New Roman" w:hAnsi="Times New Roman"/>
          <w:b/>
          <w:bCs/>
          <w:lang w:val="en-GB"/>
        </w:rPr>
        <w:t xml:space="preserve">to the child IAB-MT </w:t>
      </w:r>
      <w:r>
        <w:rPr>
          <w:rFonts w:ascii="Times New Roman" w:hAnsi="Times New Roman"/>
          <w:b/>
          <w:bCs/>
          <w:lang w:val="en-GB"/>
        </w:rPr>
        <w:t xml:space="preserve">to trigger the execution of the RRC </w:t>
      </w:r>
      <w:r w:rsidR="001B7EF1">
        <w:rPr>
          <w:rFonts w:ascii="Times New Roman" w:hAnsi="Times New Roman"/>
          <w:b/>
          <w:bCs/>
          <w:lang w:val="en-GB"/>
        </w:rPr>
        <w:t xml:space="preserve">Reconfiguration </w:t>
      </w:r>
      <w:r>
        <w:rPr>
          <w:rFonts w:ascii="Times New Roman" w:hAnsi="Times New Roman"/>
          <w:b/>
          <w:bCs/>
          <w:lang w:val="en-GB"/>
        </w:rPr>
        <w:t>message.</w:t>
      </w:r>
      <w:r w:rsidR="006B2A81" w:rsidRPr="00AB12E2">
        <w:rPr>
          <w:rFonts w:ascii="Times New Roman" w:hAnsi="Times New Roman"/>
          <w:lang w:val="en-GB"/>
        </w:rPr>
        <w:t xml:space="preserve"> </w:t>
      </w:r>
    </w:p>
    <w:p w14:paraId="382797F0" w14:textId="77777777" w:rsidR="001C1B8F" w:rsidRPr="00707EB3" w:rsidRDefault="00CB19F6" w:rsidP="00CB19F6">
      <w:pPr>
        <w:pStyle w:val="Heading1"/>
        <w:rPr>
          <w:rFonts w:eastAsia="SimSun"/>
        </w:rPr>
      </w:pPr>
      <w:r w:rsidRPr="00707EB3">
        <w:rPr>
          <w:rFonts w:eastAsia="SimSun"/>
        </w:rPr>
        <w:t>Conclusion</w:t>
      </w:r>
    </w:p>
    <w:p w14:paraId="61FCA9A1" w14:textId="77777777" w:rsidR="00F81C00" w:rsidRPr="00A12F39" w:rsidRDefault="00BF438A" w:rsidP="00BF438A">
      <w:pPr>
        <w:spacing w:after="0"/>
        <w:rPr>
          <w:rFonts w:ascii="Times New Roman" w:hAnsi="Times New Roman"/>
        </w:rPr>
      </w:pPr>
      <w:r>
        <w:rPr>
          <w:rFonts w:ascii="Times New Roman" w:hAnsi="Times New Roman"/>
        </w:rPr>
        <w:t xml:space="preserve">This paper discussed the two solutions in LS R3-212973 to support transferring the RRC reconfiguration messages to the descendant nodes via the source path to reduce interruption time in </w:t>
      </w:r>
      <w:r w:rsidRPr="00673F69">
        <w:rPr>
          <w:rFonts w:ascii="Times New Roman" w:hAnsi="Times New Roman"/>
          <w:u w:val="single"/>
        </w:rPr>
        <w:t>intra</w:t>
      </w:r>
      <w:r>
        <w:rPr>
          <w:rFonts w:ascii="Times New Roman" w:hAnsi="Times New Roman"/>
        </w:rPr>
        <w:t>-donor topology adaptation</w:t>
      </w:r>
      <w:r w:rsidR="00E0381B">
        <w:rPr>
          <w:rFonts w:ascii="Times New Roman" w:hAnsi="Times New Roman"/>
        </w:rPr>
        <w:t>.</w:t>
      </w:r>
      <w:r w:rsidR="00F81C00" w:rsidRPr="00707EB3">
        <w:rPr>
          <w:rFonts w:ascii="Times New Roman" w:hAnsi="Times New Roman"/>
          <w:lang w:val="x-none"/>
        </w:rPr>
        <w:t xml:space="preserve"> </w:t>
      </w:r>
      <w:r w:rsidR="00A12F39">
        <w:rPr>
          <w:rFonts w:ascii="Times New Roman" w:hAnsi="Times New Roman"/>
        </w:rPr>
        <w:t>The</w:t>
      </w:r>
      <w:r w:rsidR="00F81C00" w:rsidRPr="00707EB3">
        <w:rPr>
          <w:rFonts w:ascii="Times New Roman" w:hAnsi="Times New Roman"/>
          <w:lang w:val="x-none"/>
        </w:rPr>
        <w:t xml:space="preserve"> following </w:t>
      </w:r>
      <w:r w:rsidR="007659D4" w:rsidRPr="00707EB3">
        <w:rPr>
          <w:rFonts w:ascii="Times New Roman" w:hAnsi="Times New Roman"/>
          <w:lang w:val="x-none"/>
        </w:rPr>
        <w:t>observation</w:t>
      </w:r>
      <w:r w:rsidR="00A12F39">
        <w:rPr>
          <w:rFonts w:ascii="Times New Roman" w:hAnsi="Times New Roman"/>
        </w:rPr>
        <w:t>s</w:t>
      </w:r>
      <w:r w:rsidR="007659D4" w:rsidRPr="00707EB3">
        <w:rPr>
          <w:rFonts w:ascii="Times New Roman" w:hAnsi="Times New Roman"/>
          <w:lang w:val="x-none"/>
        </w:rPr>
        <w:t xml:space="preserve"> and proposals</w:t>
      </w:r>
      <w:r w:rsidR="00A12F39">
        <w:rPr>
          <w:rFonts w:ascii="Times New Roman" w:hAnsi="Times New Roman"/>
        </w:rPr>
        <w:t xml:space="preserve"> have been made:</w:t>
      </w:r>
    </w:p>
    <w:p w14:paraId="35045E5B" w14:textId="77777777" w:rsidR="00A12F39" w:rsidRPr="00707EB3" w:rsidRDefault="00A12F39" w:rsidP="00A12F39">
      <w:pPr>
        <w:spacing w:after="0"/>
        <w:rPr>
          <w:rFonts w:ascii="Times New Roman" w:hAnsi="Times New Roman"/>
          <w:lang w:val="x-none"/>
        </w:rPr>
      </w:pPr>
    </w:p>
    <w:p w14:paraId="03A48CDF" w14:textId="77777777" w:rsidR="00303BC9" w:rsidRDefault="00303BC9" w:rsidP="00303BC9">
      <w:pPr>
        <w:rPr>
          <w:rFonts w:ascii="Times New Roman" w:hAnsi="Times New Roman"/>
          <w:b/>
          <w:bCs/>
          <w:lang w:val="en-GB"/>
        </w:rPr>
      </w:pPr>
      <w:r w:rsidRPr="006F4429">
        <w:rPr>
          <w:rFonts w:ascii="Times New Roman" w:hAnsi="Times New Roman"/>
          <w:b/>
          <w:bCs/>
          <w:lang w:val="en-GB"/>
        </w:rPr>
        <w:t xml:space="preserve">Observation 1: </w:t>
      </w:r>
      <w:r>
        <w:rPr>
          <w:rFonts w:ascii="Times New Roman" w:hAnsi="Times New Roman"/>
          <w:b/>
          <w:bCs/>
          <w:lang w:val="en-GB"/>
        </w:rPr>
        <w:t xml:space="preserve">Solution 1 for reconfiguring descendant nodes over the source path enables </w:t>
      </w:r>
      <w:r w:rsidRPr="00624C51">
        <w:rPr>
          <w:rFonts w:ascii="Times New Roman" w:hAnsi="Times New Roman"/>
          <w:b/>
          <w:bCs/>
          <w:lang w:val="en-GB"/>
        </w:rPr>
        <w:t xml:space="preserve">concurrent TNL </w:t>
      </w:r>
      <w:r>
        <w:rPr>
          <w:rFonts w:ascii="Times New Roman" w:hAnsi="Times New Roman"/>
          <w:b/>
          <w:bCs/>
          <w:lang w:val="en-GB"/>
        </w:rPr>
        <w:t xml:space="preserve">and F1-C </w:t>
      </w:r>
      <w:r w:rsidRPr="00624C51">
        <w:rPr>
          <w:rFonts w:ascii="Times New Roman" w:hAnsi="Times New Roman"/>
          <w:b/>
          <w:bCs/>
          <w:lang w:val="en-GB"/>
        </w:rPr>
        <w:t xml:space="preserve">migration across all tiers, which substantially </w:t>
      </w:r>
      <w:r w:rsidRPr="00196845">
        <w:rPr>
          <w:rFonts w:ascii="Times New Roman" w:hAnsi="Times New Roman"/>
          <w:b/>
          <w:bCs/>
          <w:lang w:val="en-GB"/>
        </w:rPr>
        <w:t>reduces interruption times</w:t>
      </w:r>
      <w:r>
        <w:rPr>
          <w:rFonts w:ascii="Times New Roman" w:hAnsi="Times New Roman"/>
          <w:b/>
          <w:bCs/>
          <w:lang w:val="en-GB"/>
        </w:rPr>
        <w:t>.</w:t>
      </w:r>
    </w:p>
    <w:p w14:paraId="5ABD093F" w14:textId="77777777" w:rsidR="00303BC9" w:rsidRDefault="00303BC9" w:rsidP="00303BC9">
      <w:pPr>
        <w:rPr>
          <w:rFonts w:ascii="Times New Roman" w:hAnsi="Times New Roman"/>
          <w:b/>
          <w:bCs/>
          <w:lang w:val="en-GB"/>
        </w:rPr>
      </w:pPr>
      <w:r>
        <w:rPr>
          <w:rFonts w:ascii="Times New Roman" w:hAnsi="Times New Roman"/>
          <w:b/>
          <w:bCs/>
          <w:lang w:val="en-GB"/>
        </w:rPr>
        <w:t>Observation 2: Solution 1 for reconfiguring descendant nodes over the source path requires an explicit indication in the F1AP message to the parent IAB-DU to withhold the RRC message for the child IAB-MT. Defining such indication is in RAN3 scope.</w:t>
      </w:r>
    </w:p>
    <w:p w14:paraId="2118A59B" w14:textId="77777777" w:rsidR="00303BC9" w:rsidRDefault="00303BC9" w:rsidP="00303BC9">
      <w:pPr>
        <w:rPr>
          <w:rFonts w:ascii="Times New Roman" w:hAnsi="Times New Roman"/>
          <w:b/>
          <w:bCs/>
          <w:lang w:val="en-GB"/>
        </w:rPr>
      </w:pPr>
      <w:r>
        <w:rPr>
          <w:rFonts w:ascii="Times New Roman" w:hAnsi="Times New Roman"/>
          <w:b/>
          <w:bCs/>
          <w:lang w:val="en-GB"/>
        </w:rPr>
        <w:t xml:space="preserve">Observation 3: For Solution 1, the parent IAB-DU releases the child IAB-MT’s RRC message upon determining target path availability. How to make this determination is in RAN3 scope. </w:t>
      </w:r>
    </w:p>
    <w:p w14:paraId="4995FE7B" w14:textId="77777777" w:rsidR="00303BC9" w:rsidRDefault="00303BC9" w:rsidP="00303BC9">
      <w:pPr>
        <w:rPr>
          <w:lang w:val="en-GB"/>
        </w:rPr>
      </w:pPr>
      <w:r w:rsidRPr="006F4429">
        <w:rPr>
          <w:rFonts w:ascii="Times New Roman" w:hAnsi="Times New Roman"/>
          <w:b/>
          <w:bCs/>
          <w:lang w:val="en-GB"/>
        </w:rPr>
        <w:t xml:space="preserve">Observation </w:t>
      </w:r>
      <w:r>
        <w:rPr>
          <w:rFonts w:ascii="Times New Roman" w:hAnsi="Times New Roman"/>
          <w:b/>
          <w:bCs/>
          <w:lang w:val="en-GB"/>
        </w:rPr>
        <w:t>4</w:t>
      </w:r>
      <w:r w:rsidRPr="006F4429">
        <w:rPr>
          <w:rFonts w:ascii="Times New Roman" w:hAnsi="Times New Roman"/>
          <w:b/>
          <w:bCs/>
          <w:lang w:val="en-GB"/>
        </w:rPr>
        <w:t xml:space="preserve">: </w:t>
      </w:r>
      <w:r>
        <w:rPr>
          <w:rFonts w:ascii="Times New Roman" w:hAnsi="Times New Roman"/>
          <w:b/>
          <w:bCs/>
          <w:lang w:val="en-GB"/>
        </w:rPr>
        <w:t xml:space="preserve">Solution 2 for reconfiguring descendant nodes over the source path enables </w:t>
      </w:r>
      <w:r w:rsidRPr="00624C51">
        <w:rPr>
          <w:rFonts w:ascii="Times New Roman" w:hAnsi="Times New Roman"/>
          <w:b/>
          <w:bCs/>
          <w:lang w:val="en-GB"/>
        </w:rPr>
        <w:t xml:space="preserve">concurrent TNL </w:t>
      </w:r>
      <w:r>
        <w:rPr>
          <w:rFonts w:ascii="Times New Roman" w:hAnsi="Times New Roman"/>
          <w:b/>
          <w:bCs/>
          <w:lang w:val="en-GB"/>
        </w:rPr>
        <w:t xml:space="preserve">and F1-C </w:t>
      </w:r>
      <w:r w:rsidRPr="00624C51">
        <w:rPr>
          <w:rFonts w:ascii="Times New Roman" w:hAnsi="Times New Roman"/>
          <w:b/>
          <w:bCs/>
          <w:lang w:val="en-GB"/>
        </w:rPr>
        <w:t xml:space="preserve">migration across all tiers, which substantially </w:t>
      </w:r>
      <w:r w:rsidRPr="00196845">
        <w:rPr>
          <w:rFonts w:ascii="Times New Roman" w:hAnsi="Times New Roman"/>
          <w:b/>
          <w:bCs/>
          <w:lang w:val="en-GB"/>
        </w:rPr>
        <w:t>reduces interruption times</w:t>
      </w:r>
      <w:r w:rsidRPr="00624C51">
        <w:rPr>
          <w:rFonts w:ascii="Times New Roman" w:hAnsi="Times New Roman"/>
          <w:b/>
          <w:bCs/>
          <w:lang w:val="en-GB"/>
        </w:rPr>
        <w:t>.</w:t>
      </w:r>
    </w:p>
    <w:p w14:paraId="1A507FFD" w14:textId="77777777" w:rsidR="00303BC9" w:rsidRDefault="00303BC9" w:rsidP="00303BC9">
      <w:pPr>
        <w:rPr>
          <w:rFonts w:ascii="Times New Roman" w:hAnsi="Times New Roman"/>
          <w:b/>
          <w:bCs/>
          <w:lang w:val="en-GB"/>
        </w:rPr>
      </w:pPr>
      <w:r>
        <w:rPr>
          <w:rFonts w:ascii="Times New Roman" w:hAnsi="Times New Roman"/>
          <w:b/>
          <w:bCs/>
          <w:lang w:val="en-GB"/>
        </w:rPr>
        <w:t xml:space="preserve">Observation 5: Solution 2 for reconfiguring descendant nodes over the source path requires an a condition to be included in the RRC Reconfiguration message for </w:t>
      </w:r>
      <w:proofErr w:type="gramStart"/>
      <w:r>
        <w:rPr>
          <w:rFonts w:ascii="Times New Roman" w:hAnsi="Times New Roman"/>
          <w:b/>
          <w:bCs/>
          <w:lang w:val="en-GB"/>
        </w:rPr>
        <w:t>the  execution</w:t>
      </w:r>
      <w:proofErr w:type="gramEnd"/>
      <w:r>
        <w:rPr>
          <w:rFonts w:ascii="Times New Roman" w:hAnsi="Times New Roman"/>
          <w:b/>
          <w:bCs/>
          <w:lang w:val="en-GB"/>
        </w:rPr>
        <w:t xml:space="preserve"> of this RRC message. It also requires a separate L1/2 indication message that triggers the execution of the RRC Reconfiguration by the child IAB-MT. Defining these indications is in RAN2 scope.</w:t>
      </w:r>
    </w:p>
    <w:p w14:paraId="1D4AD571" w14:textId="77777777" w:rsidR="00303BC9" w:rsidRDefault="00303BC9" w:rsidP="00303BC9">
      <w:pPr>
        <w:rPr>
          <w:rFonts w:ascii="Times New Roman" w:hAnsi="Times New Roman"/>
          <w:b/>
          <w:bCs/>
          <w:lang w:val="en-GB"/>
        </w:rPr>
      </w:pPr>
      <w:r>
        <w:rPr>
          <w:rFonts w:ascii="Times New Roman" w:hAnsi="Times New Roman"/>
          <w:b/>
          <w:bCs/>
          <w:lang w:val="en-GB"/>
        </w:rPr>
        <w:t>Observation 6: For Solution 2, the parent IAB-DU triggers the execution of the RRC message at the child IAB-MT upon determining target path availability. How to make this determination is in RAN3 scope.</w:t>
      </w:r>
    </w:p>
    <w:p w14:paraId="5AEB234B" w14:textId="77777777" w:rsidR="00E0381B" w:rsidRDefault="00E0381B" w:rsidP="00E0381B">
      <w:pPr>
        <w:rPr>
          <w:rFonts w:ascii="Times New Roman" w:hAnsi="Times New Roman"/>
          <w:b/>
          <w:bCs/>
          <w:lang w:val="en-GB"/>
        </w:rPr>
      </w:pPr>
    </w:p>
    <w:p w14:paraId="09B5ECE2" w14:textId="77777777" w:rsidR="00303BC9" w:rsidRPr="0026117B" w:rsidRDefault="00303BC9" w:rsidP="00303BC9">
      <w:pPr>
        <w:jc w:val="left"/>
        <w:rPr>
          <w:rFonts w:ascii="Times New Roman" w:hAnsi="Times New Roman"/>
          <w:lang w:val="en-GB"/>
        </w:rPr>
      </w:pPr>
      <w:r>
        <w:rPr>
          <w:rFonts w:ascii="Times New Roman" w:hAnsi="Times New Roman"/>
          <w:b/>
          <w:bCs/>
          <w:lang w:val="en-GB"/>
        </w:rPr>
        <w:t>Proposal 1: LS to RAN3 that no RAN2 impact is foreseen for Solution 1 (RRC message is withheld by parent IAB-DU until a condition for delivery is met).</w:t>
      </w:r>
    </w:p>
    <w:p w14:paraId="234D5E83" w14:textId="77777777" w:rsidR="00303BC9" w:rsidRDefault="00303BC9" w:rsidP="00303BC9">
      <w:pPr>
        <w:rPr>
          <w:rFonts w:ascii="Times New Roman" w:hAnsi="Times New Roman"/>
          <w:b/>
          <w:bCs/>
          <w:lang w:val="en-GB"/>
        </w:rPr>
      </w:pPr>
      <w:r>
        <w:rPr>
          <w:rFonts w:ascii="Times New Roman" w:hAnsi="Times New Roman"/>
          <w:b/>
          <w:bCs/>
          <w:lang w:val="en-GB"/>
        </w:rPr>
        <w:t>Proposal 2: LS to RAN3 that the following RAN2 impact is foreseen for Solution 2 (</w:t>
      </w:r>
      <w:r w:rsidRPr="00F42C6E">
        <w:rPr>
          <w:rFonts w:ascii="Times New Roman" w:hAnsi="Times New Roman"/>
          <w:b/>
          <w:bCs/>
          <w:lang w:val="en-GB"/>
        </w:rPr>
        <w:t xml:space="preserve">RRC </w:t>
      </w:r>
      <w:r>
        <w:rPr>
          <w:rFonts w:ascii="Times New Roman" w:hAnsi="Times New Roman"/>
          <w:b/>
          <w:bCs/>
          <w:lang w:val="en-GB"/>
        </w:rPr>
        <w:t>message</w:t>
      </w:r>
      <w:r w:rsidRPr="00F42C6E">
        <w:rPr>
          <w:rFonts w:ascii="Times New Roman" w:hAnsi="Times New Roman"/>
          <w:b/>
          <w:bCs/>
          <w:lang w:val="en-GB"/>
        </w:rPr>
        <w:t xml:space="preserve"> </w:t>
      </w:r>
      <w:r>
        <w:rPr>
          <w:rFonts w:ascii="Times New Roman" w:hAnsi="Times New Roman"/>
          <w:b/>
          <w:bCs/>
          <w:lang w:val="en-GB"/>
        </w:rPr>
        <w:t xml:space="preserve">not </w:t>
      </w:r>
      <w:r w:rsidRPr="00F42C6E">
        <w:rPr>
          <w:rFonts w:ascii="Times New Roman" w:hAnsi="Times New Roman"/>
          <w:b/>
          <w:bCs/>
          <w:lang w:val="en-GB"/>
        </w:rPr>
        <w:t>execut</w:t>
      </w:r>
      <w:r>
        <w:rPr>
          <w:rFonts w:ascii="Times New Roman" w:hAnsi="Times New Roman"/>
          <w:b/>
          <w:bCs/>
          <w:lang w:val="en-GB"/>
        </w:rPr>
        <w:t>ed</w:t>
      </w:r>
      <w:r w:rsidRPr="00F42C6E">
        <w:rPr>
          <w:rFonts w:ascii="Times New Roman" w:hAnsi="Times New Roman"/>
          <w:b/>
          <w:bCs/>
          <w:lang w:val="en-GB"/>
        </w:rPr>
        <w:t xml:space="preserve"> </w:t>
      </w:r>
      <w:r>
        <w:rPr>
          <w:rFonts w:ascii="Times New Roman" w:hAnsi="Times New Roman"/>
          <w:b/>
          <w:bCs/>
          <w:lang w:val="en-GB"/>
        </w:rPr>
        <w:t>by child IAB-MT until a</w:t>
      </w:r>
      <w:r w:rsidRPr="00F42C6E">
        <w:rPr>
          <w:rFonts w:ascii="Times New Roman" w:hAnsi="Times New Roman"/>
          <w:b/>
          <w:bCs/>
          <w:lang w:val="en-GB"/>
        </w:rPr>
        <w:t xml:space="preserve"> condition </w:t>
      </w:r>
      <w:r>
        <w:rPr>
          <w:rFonts w:ascii="Times New Roman" w:hAnsi="Times New Roman"/>
          <w:b/>
          <w:bCs/>
          <w:lang w:val="en-GB"/>
        </w:rPr>
        <w:t>for execution is</w:t>
      </w:r>
      <w:r w:rsidRPr="00F42C6E">
        <w:rPr>
          <w:rFonts w:ascii="Times New Roman" w:hAnsi="Times New Roman"/>
          <w:b/>
          <w:bCs/>
          <w:lang w:val="en-GB"/>
        </w:rPr>
        <w:t xml:space="preserve"> met)</w:t>
      </w:r>
      <w:r>
        <w:rPr>
          <w:rFonts w:ascii="Times New Roman" w:hAnsi="Times New Roman"/>
          <w:b/>
          <w:bCs/>
          <w:lang w:val="en-GB"/>
        </w:rPr>
        <w:t>:</w:t>
      </w:r>
    </w:p>
    <w:p w14:paraId="6A2F9B35" w14:textId="77777777" w:rsidR="00303BC9" w:rsidRDefault="00303BC9" w:rsidP="00303BC9">
      <w:pPr>
        <w:numPr>
          <w:ilvl w:val="0"/>
          <w:numId w:val="45"/>
        </w:numPr>
        <w:rPr>
          <w:rFonts w:ascii="Times New Roman" w:hAnsi="Times New Roman"/>
          <w:b/>
          <w:bCs/>
          <w:lang w:val="en-GB"/>
        </w:rPr>
      </w:pPr>
      <w:r>
        <w:rPr>
          <w:rFonts w:ascii="Times New Roman" w:hAnsi="Times New Roman"/>
          <w:b/>
          <w:bCs/>
          <w:lang w:val="en-GB"/>
        </w:rPr>
        <w:t>A condition is required in the RRC Reconfiguration message to the child IAB-MT for the execution of this RRC message.</w:t>
      </w:r>
    </w:p>
    <w:p w14:paraId="3F62355E" w14:textId="77777777" w:rsidR="00303BC9" w:rsidRPr="00AB12E2" w:rsidRDefault="00303BC9" w:rsidP="00303BC9">
      <w:pPr>
        <w:numPr>
          <w:ilvl w:val="0"/>
          <w:numId w:val="45"/>
        </w:numPr>
        <w:rPr>
          <w:rFonts w:ascii="Times New Roman" w:hAnsi="Times New Roman"/>
          <w:b/>
          <w:bCs/>
          <w:lang w:val="en-GB"/>
        </w:rPr>
      </w:pPr>
      <w:r>
        <w:rPr>
          <w:rFonts w:ascii="Times New Roman" w:hAnsi="Times New Roman"/>
          <w:b/>
          <w:bCs/>
          <w:lang w:val="en-GB"/>
        </w:rPr>
        <w:t>A L1/L2 indication message needs to be defined which is transmitted by the parent IAB-DU to the child IAB-MT to trigger the execution of the RRC Reconfiguration message.</w:t>
      </w:r>
      <w:r w:rsidRPr="00AB12E2">
        <w:rPr>
          <w:rFonts w:ascii="Times New Roman" w:hAnsi="Times New Roman"/>
          <w:lang w:val="en-GB"/>
        </w:rPr>
        <w:t xml:space="preserve"> </w:t>
      </w:r>
    </w:p>
    <w:p w14:paraId="35A62D51" w14:textId="77777777" w:rsidR="0039634C" w:rsidRPr="00A11EDA" w:rsidRDefault="00737BB5" w:rsidP="00A11EDA">
      <w:pPr>
        <w:pStyle w:val="Heading1"/>
        <w:rPr>
          <w:rFonts w:eastAsia="SimSun"/>
        </w:rPr>
      </w:pPr>
      <w:r w:rsidRPr="00707EB3">
        <w:rPr>
          <w:rFonts w:eastAsia="SimSun"/>
        </w:rPr>
        <w:t>Reference</w:t>
      </w:r>
      <w:bookmarkStart w:id="2" w:name="OLE_LINK3"/>
      <w:r w:rsidR="008156E0">
        <w:rPr>
          <w:rFonts w:eastAsia="SimSun"/>
        </w:rPr>
        <w:t>s</w:t>
      </w:r>
    </w:p>
    <w:p w14:paraId="432551EB" w14:textId="77777777" w:rsidR="00140082" w:rsidRDefault="00140082" w:rsidP="00C333EF">
      <w:pPr>
        <w:pStyle w:val="ListParagraph"/>
        <w:widowControl w:val="0"/>
        <w:numPr>
          <w:ilvl w:val="0"/>
          <w:numId w:val="15"/>
        </w:numPr>
        <w:autoSpaceDE w:val="0"/>
        <w:autoSpaceDN w:val="0"/>
        <w:adjustRightInd w:val="0"/>
        <w:spacing w:after="120"/>
        <w:ind w:left="0" w:firstLine="0"/>
        <w:rPr>
          <w:rFonts w:ascii="Times New Roman" w:hAnsi="Times New Roman"/>
          <w:sz w:val="20"/>
          <w:lang w:val="en-US" w:eastAsia="zh-CN"/>
        </w:rPr>
      </w:pPr>
      <w:r>
        <w:rPr>
          <w:rFonts w:ascii="Times New Roman" w:hAnsi="Times New Roman"/>
          <w:sz w:val="20"/>
          <w:lang w:val="en-US" w:eastAsia="zh-CN"/>
        </w:rPr>
        <w:t>R3-212973, “</w:t>
      </w:r>
      <w:r w:rsidRPr="00140082">
        <w:rPr>
          <w:rFonts w:ascii="Times New Roman" w:hAnsi="Times New Roman"/>
          <w:sz w:val="20"/>
          <w:lang w:val="en-US" w:eastAsia="zh-CN"/>
        </w:rPr>
        <w:t>LS to RAN2 on reduction of service interruption during intra-donor IAB-node migration</w:t>
      </w:r>
      <w:r>
        <w:rPr>
          <w:rFonts w:ascii="Times New Roman" w:hAnsi="Times New Roman"/>
          <w:sz w:val="20"/>
          <w:lang w:val="en-US" w:eastAsia="zh-CN"/>
        </w:rPr>
        <w:t>”</w:t>
      </w:r>
    </w:p>
    <w:bookmarkEnd w:id="0"/>
    <w:bookmarkEnd w:id="1"/>
    <w:bookmarkEnd w:id="2"/>
    <w:p w14:paraId="09C487E1" w14:textId="77777777" w:rsidR="00DC710D" w:rsidRDefault="00DC710D" w:rsidP="00DC710D">
      <w:pPr>
        <w:pStyle w:val="ListParagraph"/>
        <w:widowControl w:val="0"/>
        <w:numPr>
          <w:ilvl w:val="0"/>
          <w:numId w:val="15"/>
        </w:numPr>
        <w:autoSpaceDE w:val="0"/>
        <w:autoSpaceDN w:val="0"/>
        <w:adjustRightInd w:val="0"/>
        <w:spacing w:after="120"/>
        <w:ind w:left="0" w:firstLine="0"/>
        <w:rPr>
          <w:rFonts w:ascii="Times New Roman" w:hAnsi="Times New Roman"/>
          <w:sz w:val="20"/>
          <w:lang w:val="en-US" w:eastAsia="zh-CN"/>
        </w:rPr>
      </w:pPr>
      <w:r>
        <w:rPr>
          <w:rFonts w:ascii="Times New Roman" w:hAnsi="Times New Roman"/>
          <w:sz w:val="20"/>
          <w:lang w:val="en-US" w:eastAsia="zh-CN"/>
        </w:rPr>
        <w:t xml:space="preserve">Chairman report, 3GPP RAN TSG WG3 Meeting #110e, </w:t>
      </w:r>
      <w:r>
        <w:rPr>
          <w:rFonts w:ascii="Times New Roman" w:hAnsi="Times New Roman"/>
          <w:sz w:val="20"/>
          <w:szCs w:val="20"/>
          <w:lang w:val="en-GB"/>
        </w:rPr>
        <w:t>Electronic Meeting, November 2</w:t>
      </w:r>
      <w:r w:rsidRPr="000B67A1">
        <w:rPr>
          <w:rFonts w:ascii="Times New Roman" w:hAnsi="Times New Roman"/>
          <w:sz w:val="20"/>
          <w:szCs w:val="20"/>
          <w:lang w:val="en-GB"/>
        </w:rPr>
        <w:t xml:space="preserve"> – </w:t>
      </w:r>
      <w:r>
        <w:rPr>
          <w:rFonts w:ascii="Times New Roman" w:hAnsi="Times New Roman"/>
          <w:sz w:val="20"/>
          <w:szCs w:val="20"/>
          <w:lang w:val="en-GB"/>
        </w:rPr>
        <w:t>12, 2020</w:t>
      </w:r>
      <w:r>
        <w:rPr>
          <w:rFonts w:ascii="Times New Roman" w:hAnsi="Times New Roman"/>
          <w:sz w:val="20"/>
          <w:lang w:val="en-US" w:eastAsia="zh-CN"/>
        </w:rPr>
        <w:t xml:space="preserve"> </w:t>
      </w:r>
    </w:p>
    <w:p w14:paraId="539D7E9B" w14:textId="77777777" w:rsidR="00DC710D" w:rsidRPr="008D1ADB" w:rsidRDefault="00DC710D" w:rsidP="00DC710D">
      <w:pPr>
        <w:pStyle w:val="ListParagraph"/>
        <w:widowControl w:val="0"/>
        <w:numPr>
          <w:ilvl w:val="0"/>
          <w:numId w:val="15"/>
        </w:numPr>
        <w:autoSpaceDE w:val="0"/>
        <w:autoSpaceDN w:val="0"/>
        <w:adjustRightInd w:val="0"/>
        <w:spacing w:after="120"/>
        <w:ind w:left="0" w:firstLine="0"/>
        <w:rPr>
          <w:rFonts w:ascii="Times New Roman" w:hAnsi="Times New Roman"/>
          <w:sz w:val="20"/>
          <w:lang w:val="en-US" w:eastAsia="zh-CN"/>
        </w:rPr>
      </w:pPr>
      <w:r>
        <w:rPr>
          <w:rFonts w:ascii="Times New Roman" w:hAnsi="Times New Roman"/>
          <w:sz w:val="20"/>
          <w:lang w:val="en-US" w:eastAsia="zh-CN"/>
        </w:rPr>
        <w:t xml:space="preserve">Chairman report, 3GPP RAN TSG WG3 Meeting #111e, </w:t>
      </w:r>
      <w:r>
        <w:rPr>
          <w:rFonts w:ascii="Times New Roman" w:hAnsi="Times New Roman"/>
          <w:sz w:val="20"/>
          <w:szCs w:val="20"/>
          <w:lang w:val="en-GB"/>
        </w:rPr>
        <w:t xml:space="preserve">Electronic Meeting, </w:t>
      </w:r>
      <w:r w:rsidRPr="000B67A1">
        <w:rPr>
          <w:rFonts w:ascii="Times New Roman" w:hAnsi="Times New Roman"/>
          <w:sz w:val="20"/>
          <w:szCs w:val="20"/>
          <w:lang w:val="en-GB"/>
        </w:rPr>
        <w:t>January 25 – February 5, 2021</w:t>
      </w:r>
    </w:p>
    <w:p w14:paraId="5C0EDF2B" w14:textId="77777777" w:rsidR="004553C3" w:rsidRPr="002C3BEA" w:rsidRDefault="00DC710D" w:rsidP="00FA11EE">
      <w:pPr>
        <w:pStyle w:val="ListParagraph"/>
        <w:widowControl w:val="0"/>
        <w:numPr>
          <w:ilvl w:val="0"/>
          <w:numId w:val="15"/>
        </w:numPr>
        <w:autoSpaceDE w:val="0"/>
        <w:autoSpaceDN w:val="0"/>
        <w:adjustRightInd w:val="0"/>
        <w:spacing w:after="120"/>
        <w:ind w:left="0" w:firstLine="0"/>
        <w:rPr>
          <w:rFonts w:ascii="Times New Roman" w:hAnsi="Times New Roman"/>
          <w:sz w:val="20"/>
          <w:lang w:val="en-US" w:eastAsia="zh-CN"/>
        </w:rPr>
      </w:pPr>
      <w:r>
        <w:rPr>
          <w:rFonts w:ascii="Times New Roman" w:hAnsi="Times New Roman"/>
          <w:sz w:val="20"/>
          <w:lang w:val="en-US" w:eastAsia="zh-CN"/>
        </w:rPr>
        <w:lastRenderedPageBreak/>
        <w:t xml:space="preserve">Chairman report, 3GPP RAN TSG WG3 Meeting #112e, </w:t>
      </w:r>
      <w:r>
        <w:rPr>
          <w:rFonts w:ascii="Times New Roman" w:hAnsi="Times New Roman"/>
          <w:sz w:val="20"/>
          <w:szCs w:val="20"/>
          <w:lang w:val="en-GB"/>
        </w:rPr>
        <w:t>Electronic Meeting, May 17</w:t>
      </w:r>
      <w:r w:rsidRPr="000B67A1">
        <w:rPr>
          <w:rFonts w:ascii="Times New Roman" w:hAnsi="Times New Roman"/>
          <w:sz w:val="20"/>
          <w:szCs w:val="20"/>
          <w:lang w:val="en-GB"/>
        </w:rPr>
        <w:t xml:space="preserve"> – </w:t>
      </w:r>
      <w:r>
        <w:rPr>
          <w:rFonts w:ascii="Times New Roman" w:hAnsi="Times New Roman"/>
          <w:sz w:val="20"/>
          <w:szCs w:val="20"/>
          <w:lang w:val="en-GB"/>
        </w:rPr>
        <w:t>28, 2021</w:t>
      </w:r>
    </w:p>
    <w:sectPr w:rsidR="004553C3" w:rsidRPr="002C3BEA"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3F73E" w14:textId="77777777" w:rsidR="0070457C" w:rsidRDefault="0070457C" w:rsidP="00796430">
      <w:r>
        <w:separator/>
      </w:r>
    </w:p>
  </w:endnote>
  <w:endnote w:type="continuationSeparator" w:id="0">
    <w:p w14:paraId="47CE59AB" w14:textId="77777777" w:rsidR="0070457C" w:rsidRDefault="0070457C" w:rsidP="00796430">
      <w:r>
        <w:continuationSeparator/>
      </w:r>
    </w:p>
  </w:endnote>
  <w:endnote w:type="continuationNotice" w:id="1">
    <w:p w14:paraId="4B95DF2A" w14:textId="77777777" w:rsidR="0070457C" w:rsidRDefault="00704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Dotum"/>
    <w:panose1 w:val="020B0600000101010101"/>
    <w:charset w:val="81"/>
    <w:family w:val="swiss"/>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0D71B" w14:textId="77777777" w:rsidR="00946BA3" w:rsidRDefault="00946BA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1F761" w14:textId="77777777" w:rsidR="0070457C" w:rsidRDefault="0070457C" w:rsidP="00796430">
      <w:r>
        <w:separator/>
      </w:r>
    </w:p>
  </w:footnote>
  <w:footnote w:type="continuationSeparator" w:id="0">
    <w:p w14:paraId="204EE070" w14:textId="77777777" w:rsidR="0070457C" w:rsidRDefault="0070457C" w:rsidP="00796430">
      <w:r>
        <w:continuationSeparator/>
      </w:r>
    </w:p>
  </w:footnote>
  <w:footnote w:type="continuationNotice" w:id="1">
    <w:p w14:paraId="1033F546" w14:textId="77777777" w:rsidR="0070457C" w:rsidRDefault="00704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1C783" w14:textId="77777777" w:rsidR="00946BA3" w:rsidRDefault="00946BA3"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077EA"/>
    <w:multiLevelType w:val="hybridMultilevel"/>
    <w:tmpl w:val="5D889BDA"/>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1F2072"/>
    <w:multiLevelType w:val="hybridMultilevel"/>
    <w:tmpl w:val="FA48318C"/>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B4D209D"/>
    <w:multiLevelType w:val="hybridMultilevel"/>
    <w:tmpl w:val="D6E259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95668"/>
    <w:multiLevelType w:val="hybridMultilevel"/>
    <w:tmpl w:val="596E6914"/>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6426F7A"/>
    <w:multiLevelType w:val="hybridMultilevel"/>
    <w:tmpl w:val="4BB2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7670F"/>
    <w:multiLevelType w:val="hybridMultilevel"/>
    <w:tmpl w:val="D15AF814"/>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7E7D85"/>
    <w:multiLevelType w:val="hybridMultilevel"/>
    <w:tmpl w:val="685E67A8"/>
    <w:lvl w:ilvl="0" w:tplc="EA348396">
      <w:start w:val="8"/>
      <w:numFmt w:val="bullet"/>
      <w:lvlText w:val="-"/>
      <w:lvlJc w:val="left"/>
      <w:pPr>
        <w:ind w:left="792" w:hanging="360"/>
      </w:pPr>
      <w:rPr>
        <w:rFonts w:ascii="Arial" w:eastAsia="Dotum"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310B38FD"/>
    <w:multiLevelType w:val="hybridMultilevel"/>
    <w:tmpl w:val="10B2BFC0"/>
    <w:lvl w:ilvl="0" w:tplc="0E182432">
      <w:start w:val="1"/>
      <w:numFmt w:val="bullet"/>
      <w:pStyle w:val="ListBullet"/>
      <w:lvlText w:val="-"/>
      <w:lvlJc w:val="left"/>
      <w:pPr>
        <w:tabs>
          <w:tab w:val="num" w:pos="510"/>
        </w:tabs>
        <w:ind w:left="510" w:hanging="397"/>
      </w:pPr>
      <w:rPr>
        <w:rFonts w:ascii="Times New Roman" w:hAnsi="Times New Roman" w:cs="Times New Roman" w:hint="default"/>
      </w:rPr>
    </w:lvl>
    <w:lvl w:ilvl="1" w:tplc="0D82AFD8" w:tentative="1">
      <w:start w:val="1"/>
      <w:numFmt w:val="bullet"/>
      <w:lvlText w:val="o"/>
      <w:lvlJc w:val="left"/>
      <w:pPr>
        <w:tabs>
          <w:tab w:val="num" w:pos="1440"/>
        </w:tabs>
        <w:ind w:left="1440" w:hanging="360"/>
      </w:pPr>
      <w:rPr>
        <w:rFonts w:ascii="DotumChe" w:hAnsi="DotumChe" w:cs="DotumChe" w:hint="default"/>
      </w:rPr>
    </w:lvl>
    <w:lvl w:ilvl="2" w:tplc="65225B40" w:tentative="1">
      <w:start w:val="1"/>
      <w:numFmt w:val="bullet"/>
      <w:lvlText w:val=""/>
      <w:lvlJc w:val="left"/>
      <w:pPr>
        <w:tabs>
          <w:tab w:val="num" w:pos="2160"/>
        </w:tabs>
        <w:ind w:left="2160" w:hanging="360"/>
      </w:pPr>
      <w:rPr>
        <w:rFonts w:ascii="Calibri" w:hAnsi="Calibri" w:hint="default"/>
      </w:rPr>
    </w:lvl>
    <w:lvl w:ilvl="3" w:tplc="126ACED8" w:tentative="1">
      <w:start w:val="1"/>
      <w:numFmt w:val="bullet"/>
      <w:lvlText w:val=""/>
      <w:lvlJc w:val="left"/>
      <w:pPr>
        <w:tabs>
          <w:tab w:val="num" w:pos="2880"/>
        </w:tabs>
        <w:ind w:left="2880" w:hanging="360"/>
      </w:pPr>
      <w:rPr>
        <w:rFonts w:ascii="minorBidi" w:hAnsi="minorBidi" w:hint="default"/>
      </w:rPr>
    </w:lvl>
    <w:lvl w:ilvl="4" w:tplc="DC1CE20E" w:tentative="1">
      <w:start w:val="1"/>
      <w:numFmt w:val="bullet"/>
      <w:lvlText w:val="o"/>
      <w:lvlJc w:val="left"/>
      <w:pPr>
        <w:tabs>
          <w:tab w:val="num" w:pos="3600"/>
        </w:tabs>
        <w:ind w:left="3600" w:hanging="360"/>
      </w:pPr>
      <w:rPr>
        <w:rFonts w:ascii="DotumChe" w:hAnsi="DotumChe" w:cs="DotumChe" w:hint="default"/>
      </w:rPr>
    </w:lvl>
    <w:lvl w:ilvl="5" w:tplc="B876371A" w:tentative="1">
      <w:start w:val="1"/>
      <w:numFmt w:val="bullet"/>
      <w:lvlText w:val=""/>
      <w:lvlJc w:val="left"/>
      <w:pPr>
        <w:tabs>
          <w:tab w:val="num" w:pos="4320"/>
        </w:tabs>
        <w:ind w:left="4320" w:hanging="360"/>
      </w:pPr>
      <w:rPr>
        <w:rFonts w:ascii="Calibri" w:hAnsi="Calibri" w:hint="default"/>
      </w:rPr>
    </w:lvl>
    <w:lvl w:ilvl="6" w:tplc="71EE1978" w:tentative="1">
      <w:start w:val="1"/>
      <w:numFmt w:val="bullet"/>
      <w:lvlText w:val=""/>
      <w:lvlJc w:val="left"/>
      <w:pPr>
        <w:tabs>
          <w:tab w:val="num" w:pos="5040"/>
        </w:tabs>
        <w:ind w:left="5040" w:hanging="360"/>
      </w:pPr>
      <w:rPr>
        <w:rFonts w:ascii="minorBidi" w:hAnsi="minorBidi" w:hint="default"/>
      </w:rPr>
    </w:lvl>
    <w:lvl w:ilvl="7" w:tplc="82C0A2A4" w:tentative="1">
      <w:start w:val="1"/>
      <w:numFmt w:val="bullet"/>
      <w:lvlText w:val="o"/>
      <w:lvlJc w:val="left"/>
      <w:pPr>
        <w:tabs>
          <w:tab w:val="num" w:pos="5760"/>
        </w:tabs>
        <w:ind w:left="5760" w:hanging="360"/>
      </w:pPr>
      <w:rPr>
        <w:rFonts w:ascii="DotumChe" w:hAnsi="DotumChe" w:cs="DotumChe" w:hint="default"/>
      </w:rPr>
    </w:lvl>
    <w:lvl w:ilvl="8" w:tplc="088674B8"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B3B0430"/>
    <w:multiLevelType w:val="hybridMultilevel"/>
    <w:tmpl w:val="B02862B4"/>
    <w:lvl w:ilvl="0" w:tplc="2E7E0C7C">
      <w:start w:val="1"/>
      <w:numFmt w:val="bullet"/>
      <w:lvlText w:val="-"/>
      <w:lvlJc w:val="left"/>
      <w:pPr>
        <w:ind w:left="730" w:hanging="360"/>
      </w:pPr>
      <w:rPr>
        <w:rFonts w:ascii="Times New Roman" w:eastAsia="SimSun" w:hAnsi="Times New Roman"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6" w15:restartNumberingAfterBreak="0">
    <w:nsid w:val="3B864FE5"/>
    <w:multiLevelType w:val="hybridMultilevel"/>
    <w:tmpl w:val="8F343A90"/>
    <w:lvl w:ilvl="0" w:tplc="7D8E4110">
      <w:start w:val="1"/>
      <w:numFmt w:val="bullet"/>
      <w:lvlText w:val=""/>
      <w:lvlJc w:val="left"/>
      <w:pPr>
        <w:ind w:left="430" w:hanging="360"/>
      </w:pPr>
      <w:rPr>
        <w:rFonts w:ascii="Symbol" w:hAnsi="Symbol" w:hint="default"/>
        <w:sz w:val="18"/>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11DA3238"/>
    <w:name w:val="Recommend3"/>
    <w:lvl w:ilvl="0" w:tplc="860AAC86">
      <w:start w:val="1"/>
      <w:numFmt w:val="decimal"/>
      <w:pStyle w:val="Observation"/>
      <w:lvlText w:val="Observation %1"/>
      <w:lvlJc w:val="left"/>
      <w:pPr>
        <w:ind w:left="360" w:hanging="360"/>
      </w:pPr>
      <w:rPr>
        <w:rFonts w:hint="default"/>
      </w:rPr>
    </w:lvl>
    <w:lvl w:ilvl="1" w:tplc="1D1C006C" w:tentative="1">
      <w:start w:val="1"/>
      <w:numFmt w:val="lowerLetter"/>
      <w:lvlText w:val="%2."/>
      <w:lvlJc w:val="left"/>
      <w:pPr>
        <w:ind w:left="1440" w:hanging="360"/>
      </w:pPr>
    </w:lvl>
    <w:lvl w:ilvl="2" w:tplc="A0B24B76" w:tentative="1">
      <w:start w:val="1"/>
      <w:numFmt w:val="lowerRoman"/>
      <w:lvlText w:val="%3."/>
      <w:lvlJc w:val="right"/>
      <w:pPr>
        <w:ind w:left="2160" w:hanging="180"/>
      </w:pPr>
    </w:lvl>
    <w:lvl w:ilvl="3" w:tplc="3FFACB92" w:tentative="1">
      <w:start w:val="1"/>
      <w:numFmt w:val="decimal"/>
      <w:lvlText w:val="%4."/>
      <w:lvlJc w:val="left"/>
      <w:pPr>
        <w:ind w:left="2880" w:hanging="360"/>
      </w:pPr>
    </w:lvl>
    <w:lvl w:ilvl="4" w:tplc="15A6BDEC" w:tentative="1">
      <w:start w:val="1"/>
      <w:numFmt w:val="lowerLetter"/>
      <w:lvlText w:val="%5."/>
      <w:lvlJc w:val="left"/>
      <w:pPr>
        <w:ind w:left="3600" w:hanging="360"/>
      </w:pPr>
    </w:lvl>
    <w:lvl w:ilvl="5" w:tplc="7E10C4E8" w:tentative="1">
      <w:start w:val="1"/>
      <w:numFmt w:val="lowerRoman"/>
      <w:lvlText w:val="%6."/>
      <w:lvlJc w:val="right"/>
      <w:pPr>
        <w:ind w:left="4320" w:hanging="180"/>
      </w:pPr>
    </w:lvl>
    <w:lvl w:ilvl="6" w:tplc="6BD64EA4" w:tentative="1">
      <w:start w:val="1"/>
      <w:numFmt w:val="decimal"/>
      <w:lvlText w:val="%7."/>
      <w:lvlJc w:val="left"/>
      <w:pPr>
        <w:ind w:left="5040" w:hanging="360"/>
      </w:pPr>
    </w:lvl>
    <w:lvl w:ilvl="7" w:tplc="48FC4ECC" w:tentative="1">
      <w:start w:val="1"/>
      <w:numFmt w:val="lowerLetter"/>
      <w:lvlText w:val="%8."/>
      <w:lvlJc w:val="left"/>
      <w:pPr>
        <w:ind w:left="5760" w:hanging="360"/>
      </w:pPr>
    </w:lvl>
    <w:lvl w:ilvl="8" w:tplc="4554308A" w:tentative="1">
      <w:start w:val="1"/>
      <w:numFmt w:val="lowerRoman"/>
      <w:lvlText w:val="%9."/>
      <w:lvlJc w:val="right"/>
      <w:pPr>
        <w:ind w:left="6480" w:hanging="180"/>
      </w:pPr>
    </w:lvl>
  </w:abstractNum>
  <w:abstractNum w:abstractNumId="22" w15:restartNumberingAfterBreak="0">
    <w:nsid w:val="516C6CEE"/>
    <w:multiLevelType w:val="multilevel"/>
    <w:tmpl w:val="516C6CEE"/>
    <w:lvl w:ilvl="0">
      <w:numFmt w:val="bullet"/>
      <w:lvlText w:val=""/>
      <w:lvlJc w:val="left"/>
      <w:pPr>
        <w:ind w:left="1464" w:hanging="360"/>
      </w:pPr>
      <w:rPr>
        <w:rFonts w:ascii="Wingdings" w:eastAsia="SimSun" w:hAnsi="Wingdings" w:cs="SimSun" w:hint="default"/>
        <w:b/>
        <w:sz w:val="20"/>
      </w:rPr>
    </w:lvl>
    <w:lvl w:ilvl="1">
      <w:start w:val="1"/>
      <w:numFmt w:val="bullet"/>
      <w:lvlText w:val=""/>
      <w:lvlJc w:val="left"/>
      <w:pPr>
        <w:ind w:left="1944" w:hanging="420"/>
      </w:pPr>
      <w:rPr>
        <w:rFonts w:ascii="Wingdings" w:hAnsi="Wingdings" w:hint="default"/>
      </w:rPr>
    </w:lvl>
    <w:lvl w:ilvl="2">
      <w:start w:val="1"/>
      <w:numFmt w:val="bullet"/>
      <w:lvlText w:val=""/>
      <w:lvlJc w:val="left"/>
      <w:pPr>
        <w:ind w:left="2364" w:hanging="420"/>
      </w:pPr>
      <w:rPr>
        <w:rFonts w:ascii="Wingdings" w:hAnsi="Wingdings" w:hint="default"/>
      </w:rPr>
    </w:lvl>
    <w:lvl w:ilvl="3">
      <w:start w:val="1"/>
      <w:numFmt w:val="bullet"/>
      <w:lvlText w:val=""/>
      <w:lvlJc w:val="left"/>
      <w:pPr>
        <w:ind w:left="2784" w:hanging="420"/>
      </w:pPr>
      <w:rPr>
        <w:rFonts w:ascii="Wingdings" w:hAnsi="Wingdings" w:hint="default"/>
      </w:rPr>
    </w:lvl>
    <w:lvl w:ilvl="4">
      <w:start w:val="1"/>
      <w:numFmt w:val="bullet"/>
      <w:lvlText w:val=""/>
      <w:lvlJc w:val="left"/>
      <w:pPr>
        <w:ind w:left="3204" w:hanging="420"/>
      </w:pPr>
      <w:rPr>
        <w:rFonts w:ascii="Wingdings" w:hAnsi="Wingdings" w:hint="default"/>
      </w:rPr>
    </w:lvl>
    <w:lvl w:ilvl="5">
      <w:start w:val="1"/>
      <w:numFmt w:val="bullet"/>
      <w:lvlText w:val=""/>
      <w:lvlJc w:val="left"/>
      <w:pPr>
        <w:ind w:left="3624" w:hanging="420"/>
      </w:pPr>
      <w:rPr>
        <w:rFonts w:ascii="Wingdings" w:hAnsi="Wingdings" w:hint="default"/>
      </w:rPr>
    </w:lvl>
    <w:lvl w:ilvl="6">
      <w:start w:val="1"/>
      <w:numFmt w:val="bullet"/>
      <w:lvlText w:val=""/>
      <w:lvlJc w:val="left"/>
      <w:pPr>
        <w:ind w:left="4044" w:hanging="420"/>
      </w:pPr>
      <w:rPr>
        <w:rFonts w:ascii="Wingdings" w:hAnsi="Wingdings" w:hint="default"/>
      </w:rPr>
    </w:lvl>
    <w:lvl w:ilvl="7">
      <w:start w:val="1"/>
      <w:numFmt w:val="bullet"/>
      <w:lvlText w:val=""/>
      <w:lvlJc w:val="left"/>
      <w:pPr>
        <w:ind w:left="4464" w:hanging="420"/>
      </w:pPr>
      <w:rPr>
        <w:rFonts w:ascii="Wingdings" w:hAnsi="Wingdings" w:hint="default"/>
      </w:rPr>
    </w:lvl>
    <w:lvl w:ilvl="8">
      <w:start w:val="1"/>
      <w:numFmt w:val="bullet"/>
      <w:lvlText w:val=""/>
      <w:lvlJc w:val="left"/>
      <w:pPr>
        <w:ind w:left="4884"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018AF"/>
    <w:multiLevelType w:val="hybridMultilevel"/>
    <w:tmpl w:val="5346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85FB1"/>
    <w:multiLevelType w:val="hybridMultilevel"/>
    <w:tmpl w:val="2C7AB262"/>
    <w:lvl w:ilvl="0" w:tplc="E94216C0">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F92E1C3E">
      <w:start w:val="1"/>
      <w:numFmt w:val="bullet"/>
      <w:pStyle w:val="ListBullet3"/>
      <w:lvlText w:val="-"/>
      <w:lvlJc w:val="left"/>
      <w:pPr>
        <w:tabs>
          <w:tab w:val="num" w:pos="1077"/>
        </w:tabs>
        <w:ind w:left="1077" w:hanging="397"/>
      </w:pPr>
      <w:rPr>
        <w:rFonts w:ascii="Times New Roman" w:hAnsi="Times New Roman" w:cs="Times New Roman" w:hint="default"/>
      </w:rPr>
    </w:lvl>
    <w:lvl w:ilvl="1" w:tplc="D54C423C" w:tentative="1">
      <w:start w:val="1"/>
      <w:numFmt w:val="bullet"/>
      <w:lvlText w:val="o"/>
      <w:lvlJc w:val="left"/>
      <w:pPr>
        <w:tabs>
          <w:tab w:val="num" w:pos="1440"/>
        </w:tabs>
        <w:ind w:left="1440" w:hanging="360"/>
      </w:pPr>
      <w:rPr>
        <w:rFonts w:ascii="DotumChe" w:hAnsi="DotumChe" w:cs="DotumChe" w:hint="default"/>
      </w:rPr>
    </w:lvl>
    <w:lvl w:ilvl="2" w:tplc="787C8F18" w:tentative="1">
      <w:start w:val="1"/>
      <w:numFmt w:val="bullet"/>
      <w:lvlText w:val=""/>
      <w:lvlJc w:val="left"/>
      <w:pPr>
        <w:tabs>
          <w:tab w:val="num" w:pos="2160"/>
        </w:tabs>
        <w:ind w:left="2160" w:hanging="360"/>
      </w:pPr>
      <w:rPr>
        <w:rFonts w:ascii="Calibri" w:hAnsi="Calibri" w:hint="default"/>
      </w:rPr>
    </w:lvl>
    <w:lvl w:ilvl="3" w:tplc="FEF4774A" w:tentative="1">
      <w:start w:val="1"/>
      <w:numFmt w:val="bullet"/>
      <w:lvlText w:val=""/>
      <w:lvlJc w:val="left"/>
      <w:pPr>
        <w:tabs>
          <w:tab w:val="num" w:pos="2880"/>
        </w:tabs>
        <w:ind w:left="2880" w:hanging="360"/>
      </w:pPr>
      <w:rPr>
        <w:rFonts w:ascii="minorBidi" w:hAnsi="minorBidi" w:hint="default"/>
      </w:rPr>
    </w:lvl>
    <w:lvl w:ilvl="4" w:tplc="EBE8E890" w:tentative="1">
      <w:start w:val="1"/>
      <w:numFmt w:val="bullet"/>
      <w:lvlText w:val="o"/>
      <w:lvlJc w:val="left"/>
      <w:pPr>
        <w:tabs>
          <w:tab w:val="num" w:pos="3600"/>
        </w:tabs>
        <w:ind w:left="3600" w:hanging="360"/>
      </w:pPr>
      <w:rPr>
        <w:rFonts w:ascii="DotumChe" w:hAnsi="DotumChe" w:cs="DotumChe" w:hint="default"/>
      </w:rPr>
    </w:lvl>
    <w:lvl w:ilvl="5" w:tplc="7EB8DA92" w:tentative="1">
      <w:start w:val="1"/>
      <w:numFmt w:val="bullet"/>
      <w:lvlText w:val=""/>
      <w:lvlJc w:val="left"/>
      <w:pPr>
        <w:tabs>
          <w:tab w:val="num" w:pos="4320"/>
        </w:tabs>
        <w:ind w:left="4320" w:hanging="360"/>
      </w:pPr>
      <w:rPr>
        <w:rFonts w:ascii="Calibri" w:hAnsi="Calibri" w:hint="default"/>
      </w:rPr>
    </w:lvl>
    <w:lvl w:ilvl="6" w:tplc="B784C566" w:tentative="1">
      <w:start w:val="1"/>
      <w:numFmt w:val="bullet"/>
      <w:lvlText w:val=""/>
      <w:lvlJc w:val="left"/>
      <w:pPr>
        <w:tabs>
          <w:tab w:val="num" w:pos="5040"/>
        </w:tabs>
        <w:ind w:left="5040" w:hanging="360"/>
      </w:pPr>
      <w:rPr>
        <w:rFonts w:ascii="minorBidi" w:hAnsi="minorBidi" w:hint="default"/>
      </w:rPr>
    </w:lvl>
    <w:lvl w:ilvl="7" w:tplc="6914B55E" w:tentative="1">
      <w:start w:val="1"/>
      <w:numFmt w:val="bullet"/>
      <w:lvlText w:val="o"/>
      <w:lvlJc w:val="left"/>
      <w:pPr>
        <w:tabs>
          <w:tab w:val="num" w:pos="5760"/>
        </w:tabs>
        <w:ind w:left="5760" w:hanging="360"/>
      </w:pPr>
      <w:rPr>
        <w:rFonts w:ascii="DotumChe" w:hAnsi="DotumChe" w:cs="DotumChe" w:hint="default"/>
      </w:rPr>
    </w:lvl>
    <w:lvl w:ilvl="8" w:tplc="5338DFC6"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39E65F0"/>
    <w:multiLevelType w:val="hybridMultilevel"/>
    <w:tmpl w:val="0C626A58"/>
    <w:lvl w:ilvl="0" w:tplc="034A6B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62F84"/>
    <w:multiLevelType w:val="hybridMultilevel"/>
    <w:tmpl w:val="3764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448B3"/>
    <w:multiLevelType w:val="hybridMultilevel"/>
    <w:tmpl w:val="81946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39C7A22"/>
    <w:multiLevelType w:val="hybridMultilevel"/>
    <w:tmpl w:val="5DA882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E2651FC"/>
    <w:multiLevelType w:val="hybridMultilevel"/>
    <w:tmpl w:val="5434B2DA"/>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536"/>
    <w:multiLevelType w:val="hybridMultilevel"/>
    <w:tmpl w:val="FBBC0358"/>
    <w:lvl w:ilvl="0" w:tplc="EA348396">
      <w:start w:val="8"/>
      <w:numFmt w:val="bullet"/>
      <w:lvlText w:val="-"/>
      <w:lvlJc w:val="left"/>
      <w:pPr>
        <w:ind w:left="720" w:hanging="360"/>
      </w:pPr>
      <w:rPr>
        <w:rFonts w:ascii="Arial" w:eastAsia="Dotu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7"/>
  </w:num>
  <w:num w:numId="4">
    <w:abstractNumId w:val="12"/>
  </w:num>
  <w:num w:numId="5">
    <w:abstractNumId w:val="26"/>
  </w:num>
  <w:num w:numId="6">
    <w:abstractNumId w:val="13"/>
  </w:num>
  <w:num w:numId="7">
    <w:abstractNumId w:val="3"/>
  </w:num>
  <w:num w:numId="8">
    <w:abstractNumId w:val="21"/>
  </w:num>
  <w:num w:numId="9">
    <w:abstractNumId w:val="23"/>
    <w:lvlOverride w:ilvl="0">
      <w:startOverride w:val="1"/>
    </w:lvlOverride>
  </w:num>
  <w:num w:numId="10">
    <w:abstractNumId w:val="2"/>
  </w:num>
  <w:num w:numId="11">
    <w:abstractNumId w:val="18"/>
  </w:num>
  <w:num w:numId="12">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0"/>
  </w:num>
  <w:num w:numId="15">
    <w:abstractNumId w:val="14"/>
  </w:num>
  <w:num w:numId="16">
    <w:abstractNumId w:val="10"/>
    <w:lvlOverride w:ilvl="0">
      <w:startOverride w:val="1"/>
    </w:lvlOverride>
  </w:num>
  <w:num w:numId="17">
    <w:abstractNumId w:val="10"/>
  </w:num>
  <w:num w:numId="18">
    <w:abstractNumId w:val="34"/>
  </w:num>
  <w:num w:numId="19">
    <w:abstractNumId w:val="10"/>
  </w:num>
  <w:num w:numId="20">
    <w:abstractNumId w:val="10"/>
  </w:num>
  <w:num w:numId="21">
    <w:abstractNumId w:val="10"/>
    <w:lvlOverride w:ilvl="0">
      <w:startOverride w:val="1"/>
    </w:lvlOverride>
  </w:num>
  <w:num w:numId="22">
    <w:abstractNumId w:val="10"/>
  </w:num>
  <w:num w:numId="23">
    <w:abstractNumId w:val="10"/>
    <w:lvlOverride w:ilvl="0">
      <w:startOverride w:val="1"/>
    </w:lvlOverride>
  </w:num>
  <w:num w:numId="24">
    <w:abstractNumId w:val="10"/>
  </w:num>
  <w:num w:numId="25">
    <w:abstractNumId w:val="10"/>
    <w:lvlOverride w:ilvl="0">
      <w:startOverride w:val="1"/>
    </w:lvlOverride>
  </w:num>
  <w:num w:numId="26">
    <w:abstractNumId w:val="10"/>
  </w:num>
  <w:num w:numId="27">
    <w:abstractNumId w:val="10"/>
  </w:num>
  <w:num w:numId="28">
    <w:abstractNumId w:val="10"/>
  </w:num>
  <w:num w:numId="29">
    <w:abstractNumId w:val="10"/>
  </w:num>
  <w:num w:numId="30">
    <w:abstractNumId w:val="0"/>
  </w:num>
  <w:num w:numId="31">
    <w:abstractNumId w:val="29"/>
  </w:num>
  <w:num w:numId="32">
    <w:abstractNumId w:val="6"/>
  </w:num>
  <w:num w:numId="33">
    <w:abstractNumId w:val="7"/>
  </w:num>
  <w:num w:numId="34">
    <w:abstractNumId w:val="27"/>
  </w:num>
  <w:num w:numId="35">
    <w:abstractNumId w:val="33"/>
  </w:num>
  <w:num w:numId="36">
    <w:abstractNumId w:val="28"/>
  </w:num>
  <w:num w:numId="37">
    <w:abstractNumId w:val="8"/>
  </w:num>
  <w:num w:numId="38">
    <w:abstractNumId w:val="1"/>
  </w:num>
  <w:num w:numId="39">
    <w:abstractNumId w:val="15"/>
  </w:num>
  <w:num w:numId="40">
    <w:abstractNumId w:val="4"/>
  </w:num>
  <w:num w:numId="41">
    <w:abstractNumId w:val="9"/>
  </w:num>
  <w:num w:numId="42">
    <w:abstractNumId w:val="31"/>
  </w:num>
  <w:num w:numId="43">
    <w:abstractNumId w:val="16"/>
  </w:num>
  <w:num w:numId="44">
    <w:abstractNumId w:val="24"/>
  </w:num>
  <w:num w:numId="45">
    <w:abstractNumId w:val="11"/>
  </w:num>
  <w:num w:numId="46">
    <w:abstractNumId w:val="5"/>
  </w:num>
  <w:num w:numId="47">
    <w:abstractNumId w:val="20"/>
  </w:num>
  <w:num w:numId="48">
    <w:abstractNumId w:val="22"/>
  </w:num>
  <w:num w:numId="4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4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29FF"/>
    <w:rsid w:val="00000EF1"/>
    <w:rsid w:val="00001224"/>
    <w:rsid w:val="00001832"/>
    <w:rsid w:val="00001D37"/>
    <w:rsid w:val="00002368"/>
    <w:rsid w:val="000023A4"/>
    <w:rsid w:val="000025F2"/>
    <w:rsid w:val="00002776"/>
    <w:rsid w:val="00002F8A"/>
    <w:rsid w:val="0000319E"/>
    <w:rsid w:val="00003313"/>
    <w:rsid w:val="0000345D"/>
    <w:rsid w:val="00003B22"/>
    <w:rsid w:val="00003DBE"/>
    <w:rsid w:val="00004096"/>
    <w:rsid w:val="00004173"/>
    <w:rsid w:val="00004334"/>
    <w:rsid w:val="0000477C"/>
    <w:rsid w:val="000048B3"/>
    <w:rsid w:val="00004E23"/>
    <w:rsid w:val="0000509D"/>
    <w:rsid w:val="000053EB"/>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866"/>
    <w:rsid w:val="00013A09"/>
    <w:rsid w:val="00013F1B"/>
    <w:rsid w:val="000143B7"/>
    <w:rsid w:val="000149C6"/>
    <w:rsid w:val="00014C5C"/>
    <w:rsid w:val="00014FE3"/>
    <w:rsid w:val="000151DC"/>
    <w:rsid w:val="00015636"/>
    <w:rsid w:val="00015C97"/>
    <w:rsid w:val="00016045"/>
    <w:rsid w:val="00016082"/>
    <w:rsid w:val="00016972"/>
    <w:rsid w:val="00016DC9"/>
    <w:rsid w:val="0001715F"/>
    <w:rsid w:val="0001751F"/>
    <w:rsid w:val="00017660"/>
    <w:rsid w:val="000176BB"/>
    <w:rsid w:val="00017A07"/>
    <w:rsid w:val="00017AD4"/>
    <w:rsid w:val="00017B69"/>
    <w:rsid w:val="0002010C"/>
    <w:rsid w:val="000203F9"/>
    <w:rsid w:val="00020432"/>
    <w:rsid w:val="000204B9"/>
    <w:rsid w:val="0002064B"/>
    <w:rsid w:val="0002071F"/>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C58"/>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97"/>
    <w:rsid w:val="00044CA1"/>
    <w:rsid w:val="000452D4"/>
    <w:rsid w:val="00045476"/>
    <w:rsid w:val="0004576B"/>
    <w:rsid w:val="0004607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D6F"/>
    <w:rsid w:val="00052DE5"/>
    <w:rsid w:val="00053002"/>
    <w:rsid w:val="000531D3"/>
    <w:rsid w:val="00053438"/>
    <w:rsid w:val="00054155"/>
    <w:rsid w:val="000541BE"/>
    <w:rsid w:val="00054303"/>
    <w:rsid w:val="00054426"/>
    <w:rsid w:val="0005468E"/>
    <w:rsid w:val="00054C06"/>
    <w:rsid w:val="00054DD8"/>
    <w:rsid w:val="00054E21"/>
    <w:rsid w:val="00054E27"/>
    <w:rsid w:val="000551B1"/>
    <w:rsid w:val="00055232"/>
    <w:rsid w:val="000560D1"/>
    <w:rsid w:val="00056218"/>
    <w:rsid w:val="00056705"/>
    <w:rsid w:val="00056A3D"/>
    <w:rsid w:val="00056C68"/>
    <w:rsid w:val="00057142"/>
    <w:rsid w:val="000572C2"/>
    <w:rsid w:val="000579B5"/>
    <w:rsid w:val="00057B2B"/>
    <w:rsid w:val="000605C3"/>
    <w:rsid w:val="00060740"/>
    <w:rsid w:val="00060D9E"/>
    <w:rsid w:val="00060F21"/>
    <w:rsid w:val="000612DC"/>
    <w:rsid w:val="0006130E"/>
    <w:rsid w:val="00061469"/>
    <w:rsid w:val="0006164D"/>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D19"/>
    <w:rsid w:val="00074D86"/>
    <w:rsid w:val="0007540D"/>
    <w:rsid w:val="00075659"/>
    <w:rsid w:val="000757F0"/>
    <w:rsid w:val="00075AA5"/>
    <w:rsid w:val="00075CFB"/>
    <w:rsid w:val="0007638B"/>
    <w:rsid w:val="00076A9A"/>
    <w:rsid w:val="0007709E"/>
    <w:rsid w:val="00077386"/>
    <w:rsid w:val="00077477"/>
    <w:rsid w:val="00077D6D"/>
    <w:rsid w:val="00077E02"/>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3F2C"/>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2D0"/>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30C"/>
    <w:rsid w:val="000A1705"/>
    <w:rsid w:val="000A1768"/>
    <w:rsid w:val="000A1897"/>
    <w:rsid w:val="000A1AAC"/>
    <w:rsid w:val="000A1AB0"/>
    <w:rsid w:val="000A1CE1"/>
    <w:rsid w:val="000A1E21"/>
    <w:rsid w:val="000A1EDB"/>
    <w:rsid w:val="000A28FA"/>
    <w:rsid w:val="000A299C"/>
    <w:rsid w:val="000A2ACA"/>
    <w:rsid w:val="000A2B8F"/>
    <w:rsid w:val="000A31C7"/>
    <w:rsid w:val="000A322A"/>
    <w:rsid w:val="000A3587"/>
    <w:rsid w:val="000A37DD"/>
    <w:rsid w:val="000A3984"/>
    <w:rsid w:val="000A39D1"/>
    <w:rsid w:val="000A39E5"/>
    <w:rsid w:val="000A3E64"/>
    <w:rsid w:val="000A4181"/>
    <w:rsid w:val="000A4522"/>
    <w:rsid w:val="000A4623"/>
    <w:rsid w:val="000A4BF1"/>
    <w:rsid w:val="000A4ED4"/>
    <w:rsid w:val="000A4F23"/>
    <w:rsid w:val="000A511C"/>
    <w:rsid w:val="000A58E7"/>
    <w:rsid w:val="000A5987"/>
    <w:rsid w:val="000A5E70"/>
    <w:rsid w:val="000A5F85"/>
    <w:rsid w:val="000A6271"/>
    <w:rsid w:val="000A645B"/>
    <w:rsid w:val="000A698B"/>
    <w:rsid w:val="000A6D84"/>
    <w:rsid w:val="000A70C4"/>
    <w:rsid w:val="000A7315"/>
    <w:rsid w:val="000A7388"/>
    <w:rsid w:val="000A76FD"/>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4EF"/>
    <w:rsid w:val="000B4B62"/>
    <w:rsid w:val="000B535E"/>
    <w:rsid w:val="000B568F"/>
    <w:rsid w:val="000B569C"/>
    <w:rsid w:val="000B60A1"/>
    <w:rsid w:val="000B60F5"/>
    <w:rsid w:val="000B626F"/>
    <w:rsid w:val="000B65F3"/>
    <w:rsid w:val="000B666E"/>
    <w:rsid w:val="000B690C"/>
    <w:rsid w:val="000B693E"/>
    <w:rsid w:val="000B7556"/>
    <w:rsid w:val="000B76C1"/>
    <w:rsid w:val="000C0566"/>
    <w:rsid w:val="000C0AFB"/>
    <w:rsid w:val="000C111E"/>
    <w:rsid w:val="000C13DF"/>
    <w:rsid w:val="000C14C2"/>
    <w:rsid w:val="000C1B1B"/>
    <w:rsid w:val="000C1B5A"/>
    <w:rsid w:val="000C24CA"/>
    <w:rsid w:val="000C2847"/>
    <w:rsid w:val="000C2F71"/>
    <w:rsid w:val="000C3041"/>
    <w:rsid w:val="000C32C2"/>
    <w:rsid w:val="000C364C"/>
    <w:rsid w:val="000C3651"/>
    <w:rsid w:val="000C3ED9"/>
    <w:rsid w:val="000C4034"/>
    <w:rsid w:val="000C406F"/>
    <w:rsid w:val="000C423C"/>
    <w:rsid w:val="000C4506"/>
    <w:rsid w:val="000C4626"/>
    <w:rsid w:val="000C46C6"/>
    <w:rsid w:val="000C4731"/>
    <w:rsid w:val="000C4D44"/>
    <w:rsid w:val="000C4E61"/>
    <w:rsid w:val="000C4FD5"/>
    <w:rsid w:val="000C54FC"/>
    <w:rsid w:val="000C5749"/>
    <w:rsid w:val="000C58A3"/>
    <w:rsid w:val="000C5F19"/>
    <w:rsid w:val="000C64C2"/>
    <w:rsid w:val="000C6C10"/>
    <w:rsid w:val="000C76BB"/>
    <w:rsid w:val="000C79F9"/>
    <w:rsid w:val="000C7CA1"/>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F0"/>
    <w:rsid w:val="000E44F2"/>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2911"/>
    <w:rsid w:val="000F3232"/>
    <w:rsid w:val="000F325B"/>
    <w:rsid w:val="000F3C5C"/>
    <w:rsid w:val="000F3FA1"/>
    <w:rsid w:val="000F426B"/>
    <w:rsid w:val="000F46B7"/>
    <w:rsid w:val="000F4E5C"/>
    <w:rsid w:val="000F4FF8"/>
    <w:rsid w:val="000F5515"/>
    <w:rsid w:val="000F560F"/>
    <w:rsid w:val="000F57A5"/>
    <w:rsid w:val="000F57AF"/>
    <w:rsid w:val="000F60D1"/>
    <w:rsid w:val="000F6238"/>
    <w:rsid w:val="000F629F"/>
    <w:rsid w:val="000F65F0"/>
    <w:rsid w:val="000F686C"/>
    <w:rsid w:val="000F6E7D"/>
    <w:rsid w:val="000F72B0"/>
    <w:rsid w:val="000F74A4"/>
    <w:rsid w:val="000F74AB"/>
    <w:rsid w:val="000F7D9D"/>
    <w:rsid w:val="000F7E5A"/>
    <w:rsid w:val="000F7FAB"/>
    <w:rsid w:val="000F7FB4"/>
    <w:rsid w:val="001000C4"/>
    <w:rsid w:val="0010017A"/>
    <w:rsid w:val="00100A3F"/>
    <w:rsid w:val="00100B8B"/>
    <w:rsid w:val="001011CB"/>
    <w:rsid w:val="001012DD"/>
    <w:rsid w:val="00101BEB"/>
    <w:rsid w:val="00101E8C"/>
    <w:rsid w:val="0010211A"/>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5B4"/>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2"/>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27FE9"/>
    <w:rsid w:val="00130016"/>
    <w:rsid w:val="001300F9"/>
    <w:rsid w:val="00130591"/>
    <w:rsid w:val="00130715"/>
    <w:rsid w:val="00130C5B"/>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11C"/>
    <w:rsid w:val="0013438A"/>
    <w:rsid w:val="0013456D"/>
    <w:rsid w:val="0013618E"/>
    <w:rsid w:val="001364F2"/>
    <w:rsid w:val="001369F8"/>
    <w:rsid w:val="001378A4"/>
    <w:rsid w:val="00137972"/>
    <w:rsid w:val="00137E34"/>
    <w:rsid w:val="00140082"/>
    <w:rsid w:val="001401CE"/>
    <w:rsid w:val="001401FC"/>
    <w:rsid w:val="00140583"/>
    <w:rsid w:val="00140A93"/>
    <w:rsid w:val="00140BAA"/>
    <w:rsid w:val="00141AA6"/>
    <w:rsid w:val="00141CC2"/>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F17"/>
    <w:rsid w:val="001500A3"/>
    <w:rsid w:val="0015022F"/>
    <w:rsid w:val="0015025C"/>
    <w:rsid w:val="00150538"/>
    <w:rsid w:val="00150911"/>
    <w:rsid w:val="00150C06"/>
    <w:rsid w:val="001513C7"/>
    <w:rsid w:val="0015188D"/>
    <w:rsid w:val="00151ADF"/>
    <w:rsid w:val="00151AF9"/>
    <w:rsid w:val="00151C96"/>
    <w:rsid w:val="00151FF4"/>
    <w:rsid w:val="00152205"/>
    <w:rsid w:val="0015233E"/>
    <w:rsid w:val="0015236F"/>
    <w:rsid w:val="001524ED"/>
    <w:rsid w:val="00152C44"/>
    <w:rsid w:val="00152FC8"/>
    <w:rsid w:val="00154213"/>
    <w:rsid w:val="00154545"/>
    <w:rsid w:val="00154E2D"/>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606"/>
    <w:rsid w:val="00166DA1"/>
    <w:rsid w:val="00166EBD"/>
    <w:rsid w:val="00167069"/>
    <w:rsid w:val="00167298"/>
    <w:rsid w:val="00167620"/>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5AF6"/>
    <w:rsid w:val="001761B3"/>
    <w:rsid w:val="001762EF"/>
    <w:rsid w:val="00176B73"/>
    <w:rsid w:val="00176FE9"/>
    <w:rsid w:val="00177250"/>
    <w:rsid w:val="00177261"/>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2FF0"/>
    <w:rsid w:val="001839D7"/>
    <w:rsid w:val="00183A05"/>
    <w:rsid w:val="0018472F"/>
    <w:rsid w:val="001848D6"/>
    <w:rsid w:val="00184F83"/>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C91"/>
    <w:rsid w:val="00194EA5"/>
    <w:rsid w:val="00194FB2"/>
    <w:rsid w:val="001951F2"/>
    <w:rsid w:val="00195206"/>
    <w:rsid w:val="0019550D"/>
    <w:rsid w:val="001956DF"/>
    <w:rsid w:val="00195EC8"/>
    <w:rsid w:val="0019644B"/>
    <w:rsid w:val="001964B0"/>
    <w:rsid w:val="00196660"/>
    <w:rsid w:val="00196845"/>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1EB5"/>
    <w:rsid w:val="001A2237"/>
    <w:rsid w:val="001A2261"/>
    <w:rsid w:val="001A227A"/>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EE"/>
    <w:rsid w:val="001B01F1"/>
    <w:rsid w:val="001B0242"/>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B7EF1"/>
    <w:rsid w:val="001C075A"/>
    <w:rsid w:val="001C0A4A"/>
    <w:rsid w:val="001C0E3B"/>
    <w:rsid w:val="001C1245"/>
    <w:rsid w:val="001C141A"/>
    <w:rsid w:val="001C162E"/>
    <w:rsid w:val="001C1A56"/>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4C90"/>
    <w:rsid w:val="001D511F"/>
    <w:rsid w:val="001D5197"/>
    <w:rsid w:val="001D5477"/>
    <w:rsid w:val="001D5548"/>
    <w:rsid w:val="001D5559"/>
    <w:rsid w:val="001D5A45"/>
    <w:rsid w:val="001D5A65"/>
    <w:rsid w:val="001D667A"/>
    <w:rsid w:val="001D6959"/>
    <w:rsid w:val="001D6AE6"/>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380"/>
    <w:rsid w:val="001F4BC8"/>
    <w:rsid w:val="001F4D96"/>
    <w:rsid w:val="001F4ED2"/>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2F84"/>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7F3"/>
    <w:rsid w:val="0020691E"/>
    <w:rsid w:val="00206B9A"/>
    <w:rsid w:val="00206B9C"/>
    <w:rsid w:val="00207024"/>
    <w:rsid w:val="002071F2"/>
    <w:rsid w:val="00207BEE"/>
    <w:rsid w:val="00207C16"/>
    <w:rsid w:val="00207DD3"/>
    <w:rsid w:val="00207EDD"/>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0EE8"/>
    <w:rsid w:val="00221519"/>
    <w:rsid w:val="00222BC6"/>
    <w:rsid w:val="00222D87"/>
    <w:rsid w:val="00222E1F"/>
    <w:rsid w:val="00222F53"/>
    <w:rsid w:val="002231BC"/>
    <w:rsid w:val="00223209"/>
    <w:rsid w:val="00223263"/>
    <w:rsid w:val="0022372F"/>
    <w:rsid w:val="00223AAC"/>
    <w:rsid w:val="00223AC4"/>
    <w:rsid w:val="002242C6"/>
    <w:rsid w:val="00224379"/>
    <w:rsid w:val="00224EC1"/>
    <w:rsid w:val="0022526F"/>
    <w:rsid w:val="002252CF"/>
    <w:rsid w:val="00225B6E"/>
    <w:rsid w:val="00225BA9"/>
    <w:rsid w:val="00225C07"/>
    <w:rsid w:val="0022604B"/>
    <w:rsid w:val="00226341"/>
    <w:rsid w:val="00226915"/>
    <w:rsid w:val="002269F9"/>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92F"/>
    <w:rsid w:val="00237ACD"/>
    <w:rsid w:val="00237C3B"/>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17B"/>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77"/>
    <w:rsid w:val="00264F6E"/>
    <w:rsid w:val="00264FB3"/>
    <w:rsid w:val="00265127"/>
    <w:rsid w:val="002657A5"/>
    <w:rsid w:val="0026596A"/>
    <w:rsid w:val="00266700"/>
    <w:rsid w:val="00266C09"/>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097"/>
    <w:rsid w:val="002755D3"/>
    <w:rsid w:val="002756EC"/>
    <w:rsid w:val="0027576F"/>
    <w:rsid w:val="00275864"/>
    <w:rsid w:val="00275E2E"/>
    <w:rsid w:val="00276086"/>
    <w:rsid w:val="002767AB"/>
    <w:rsid w:val="00276B0F"/>
    <w:rsid w:val="00277086"/>
    <w:rsid w:val="00277141"/>
    <w:rsid w:val="00277239"/>
    <w:rsid w:val="002778DD"/>
    <w:rsid w:val="00277925"/>
    <w:rsid w:val="00277B1F"/>
    <w:rsid w:val="00277B98"/>
    <w:rsid w:val="0028014B"/>
    <w:rsid w:val="002801AB"/>
    <w:rsid w:val="00280389"/>
    <w:rsid w:val="002803AE"/>
    <w:rsid w:val="002812D2"/>
    <w:rsid w:val="00281D5B"/>
    <w:rsid w:val="00281F71"/>
    <w:rsid w:val="002822B2"/>
    <w:rsid w:val="002824A2"/>
    <w:rsid w:val="0028320B"/>
    <w:rsid w:val="002837E6"/>
    <w:rsid w:val="002839D0"/>
    <w:rsid w:val="00283D87"/>
    <w:rsid w:val="00283E7C"/>
    <w:rsid w:val="002840A7"/>
    <w:rsid w:val="002846EA"/>
    <w:rsid w:val="00284866"/>
    <w:rsid w:val="0028486A"/>
    <w:rsid w:val="002848B3"/>
    <w:rsid w:val="00284940"/>
    <w:rsid w:val="00284BE4"/>
    <w:rsid w:val="00285020"/>
    <w:rsid w:val="0028509E"/>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4FF"/>
    <w:rsid w:val="002955AE"/>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4F55"/>
    <w:rsid w:val="002A5186"/>
    <w:rsid w:val="002A6255"/>
    <w:rsid w:val="002A6459"/>
    <w:rsid w:val="002A6894"/>
    <w:rsid w:val="002A6D80"/>
    <w:rsid w:val="002A6D82"/>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BEA"/>
    <w:rsid w:val="002C3C1E"/>
    <w:rsid w:val="002C4818"/>
    <w:rsid w:val="002C499F"/>
    <w:rsid w:val="002C4C31"/>
    <w:rsid w:val="002C586D"/>
    <w:rsid w:val="002C5F7E"/>
    <w:rsid w:val="002C6203"/>
    <w:rsid w:val="002C6474"/>
    <w:rsid w:val="002C6767"/>
    <w:rsid w:val="002C6DC5"/>
    <w:rsid w:val="002C70AB"/>
    <w:rsid w:val="002C70F2"/>
    <w:rsid w:val="002C7742"/>
    <w:rsid w:val="002C7835"/>
    <w:rsid w:val="002D06E7"/>
    <w:rsid w:val="002D071D"/>
    <w:rsid w:val="002D0D65"/>
    <w:rsid w:val="002D0DC0"/>
    <w:rsid w:val="002D0ED7"/>
    <w:rsid w:val="002D11E3"/>
    <w:rsid w:val="002D15E5"/>
    <w:rsid w:val="002D1A13"/>
    <w:rsid w:val="002D1A47"/>
    <w:rsid w:val="002D1E68"/>
    <w:rsid w:val="002D242F"/>
    <w:rsid w:val="002D2932"/>
    <w:rsid w:val="002D2C69"/>
    <w:rsid w:val="002D2DC6"/>
    <w:rsid w:val="002D2FF9"/>
    <w:rsid w:val="002D311E"/>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0D"/>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E06"/>
    <w:rsid w:val="002E1F5D"/>
    <w:rsid w:val="002E2036"/>
    <w:rsid w:val="002E2241"/>
    <w:rsid w:val="002E22EC"/>
    <w:rsid w:val="002E23AD"/>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378"/>
    <w:rsid w:val="00303A9B"/>
    <w:rsid w:val="00303BC9"/>
    <w:rsid w:val="003042C4"/>
    <w:rsid w:val="003047A5"/>
    <w:rsid w:val="00304A05"/>
    <w:rsid w:val="00304AFD"/>
    <w:rsid w:val="003051AC"/>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A41"/>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BF2"/>
    <w:rsid w:val="00316CAC"/>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671"/>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567"/>
    <w:rsid w:val="00334865"/>
    <w:rsid w:val="00334C41"/>
    <w:rsid w:val="00334F3D"/>
    <w:rsid w:val="00336B1A"/>
    <w:rsid w:val="00336F0F"/>
    <w:rsid w:val="0033732A"/>
    <w:rsid w:val="003373E0"/>
    <w:rsid w:val="00337559"/>
    <w:rsid w:val="00337A0B"/>
    <w:rsid w:val="00340630"/>
    <w:rsid w:val="00340B19"/>
    <w:rsid w:val="00340C39"/>
    <w:rsid w:val="00340D3A"/>
    <w:rsid w:val="00340EB2"/>
    <w:rsid w:val="0034120F"/>
    <w:rsid w:val="00341225"/>
    <w:rsid w:val="00341B19"/>
    <w:rsid w:val="00341C30"/>
    <w:rsid w:val="00341CA0"/>
    <w:rsid w:val="00341FDE"/>
    <w:rsid w:val="00342212"/>
    <w:rsid w:val="00342527"/>
    <w:rsid w:val="00342798"/>
    <w:rsid w:val="003429FF"/>
    <w:rsid w:val="00342FDE"/>
    <w:rsid w:val="003430AF"/>
    <w:rsid w:val="003436EB"/>
    <w:rsid w:val="00344078"/>
    <w:rsid w:val="003445DF"/>
    <w:rsid w:val="003445EB"/>
    <w:rsid w:val="0034479B"/>
    <w:rsid w:val="00344B38"/>
    <w:rsid w:val="0034504C"/>
    <w:rsid w:val="003450FD"/>
    <w:rsid w:val="0034545B"/>
    <w:rsid w:val="00345596"/>
    <w:rsid w:val="0034565B"/>
    <w:rsid w:val="003457B0"/>
    <w:rsid w:val="00345911"/>
    <w:rsid w:val="00345B1A"/>
    <w:rsid w:val="00345F84"/>
    <w:rsid w:val="00345FEE"/>
    <w:rsid w:val="00346C03"/>
    <w:rsid w:val="00346F34"/>
    <w:rsid w:val="00346F4C"/>
    <w:rsid w:val="00346FCB"/>
    <w:rsid w:val="0034751D"/>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E7A"/>
    <w:rsid w:val="003601F5"/>
    <w:rsid w:val="003602C0"/>
    <w:rsid w:val="003605B7"/>
    <w:rsid w:val="00360A88"/>
    <w:rsid w:val="00360AF7"/>
    <w:rsid w:val="00360EB6"/>
    <w:rsid w:val="00361102"/>
    <w:rsid w:val="003612C7"/>
    <w:rsid w:val="00361621"/>
    <w:rsid w:val="00361791"/>
    <w:rsid w:val="00361AC3"/>
    <w:rsid w:val="00361EE4"/>
    <w:rsid w:val="0036215F"/>
    <w:rsid w:val="00362261"/>
    <w:rsid w:val="00362391"/>
    <w:rsid w:val="00362529"/>
    <w:rsid w:val="00362A6B"/>
    <w:rsid w:val="00362F85"/>
    <w:rsid w:val="00362F92"/>
    <w:rsid w:val="0036320B"/>
    <w:rsid w:val="00363269"/>
    <w:rsid w:val="003633CD"/>
    <w:rsid w:val="00363ADB"/>
    <w:rsid w:val="00363F56"/>
    <w:rsid w:val="00363F7F"/>
    <w:rsid w:val="00364067"/>
    <w:rsid w:val="00364218"/>
    <w:rsid w:val="003644F6"/>
    <w:rsid w:val="00364538"/>
    <w:rsid w:val="00364AEE"/>
    <w:rsid w:val="00364C9C"/>
    <w:rsid w:val="0036502B"/>
    <w:rsid w:val="003650C6"/>
    <w:rsid w:val="00365324"/>
    <w:rsid w:val="003653CA"/>
    <w:rsid w:val="0036582D"/>
    <w:rsid w:val="00365E2F"/>
    <w:rsid w:val="00365E34"/>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42"/>
    <w:rsid w:val="00386BBB"/>
    <w:rsid w:val="00386C52"/>
    <w:rsid w:val="00387553"/>
    <w:rsid w:val="00387A1F"/>
    <w:rsid w:val="00387B9B"/>
    <w:rsid w:val="00387BDF"/>
    <w:rsid w:val="00387D43"/>
    <w:rsid w:val="00387DA9"/>
    <w:rsid w:val="0039010F"/>
    <w:rsid w:val="00390F18"/>
    <w:rsid w:val="0039102C"/>
    <w:rsid w:val="0039142D"/>
    <w:rsid w:val="00391877"/>
    <w:rsid w:val="0039190D"/>
    <w:rsid w:val="00391985"/>
    <w:rsid w:val="00391990"/>
    <w:rsid w:val="00391A43"/>
    <w:rsid w:val="00391F97"/>
    <w:rsid w:val="00392164"/>
    <w:rsid w:val="0039271F"/>
    <w:rsid w:val="003927DC"/>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18B"/>
    <w:rsid w:val="0039634C"/>
    <w:rsid w:val="003967F0"/>
    <w:rsid w:val="00396A6D"/>
    <w:rsid w:val="00396AAD"/>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27"/>
    <w:rsid w:val="003A5BD8"/>
    <w:rsid w:val="003A65BD"/>
    <w:rsid w:val="003A67D2"/>
    <w:rsid w:val="003A6A0C"/>
    <w:rsid w:val="003A6B24"/>
    <w:rsid w:val="003A6DA5"/>
    <w:rsid w:val="003A6EAF"/>
    <w:rsid w:val="003A714A"/>
    <w:rsid w:val="003A7326"/>
    <w:rsid w:val="003A79E3"/>
    <w:rsid w:val="003B01E3"/>
    <w:rsid w:val="003B09B3"/>
    <w:rsid w:val="003B0FE8"/>
    <w:rsid w:val="003B10D0"/>
    <w:rsid w:val="003B1858"/>
    <w:rsid w:val="003B1AE0"/>
    <w:rsid w:val="003B2243"/>
    <w:rsid w:val="003B3CFC"/>
    <w:rsid w:val="003B4666"/>
    <w:rsid w:val="003B470A"/>
    <w:rsid w:val="003B48B8"/>
    <w:rsid w:val="003B53D6"/>
    <w:rsid w:val="003B5667"/>
    <w:rsid w:val="003B5769"/>
    <w:rsid w:val="003B585C"/>
    <w:rsid w:val="003B592A"/>
    <w:rsid w:val="003B5D97"/>
    <w:rsid w:val="003B5DEA"/>
    <w:rsid w:val="003B60EA"/>
    <w:rsid w:val="003B67E5"/>
    <w:rsid w:val="003B6AAD"/>
    <w:rsid w:val="003B6F14"/>
    <w:rsid w:val="003B787C"/>
    <w:rsid w:val="003B79F5"/>
    <w:rsid w:val="003B7A44"/>
    <w:rsid w:val="003B7C6F"/>
    <w:rsid w:val="003B7F25"/>
    <w:rsid w:val="003C0148"/>
    <w:rsid w:val="003C0905"/>
    <w:rsid w:val="003C1125"/>
    <w:rsid w:val="003C21D7"/>
    <w:rsid w:val="003C277B"/>
    <w:rsid w:val="003C27A5"/>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DA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6E1B"/>
    <w:rsid w:val="003D70AE"/>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4C7D"/>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5FA9"/>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3D5"/>
    <w:rsid w:val="00414EA8"/>
    <w:rsid w:val="00414EAC"/>
    <w:rsid w:val="004152BE"/>
    <w:rsid w:val="004154D2"/>
    <w:rsid w:val="00416238"/>
    <w:rsid w:val="00416784"/>
    <w:rsid w:val="00416991"/>
    <w:rsid w:val="00416E0E"/>
    <w:rsid w:val="0041709C"/>
    <w:rsid w:val="004175E3"/>
    <w:rsid w:val="004179F6"/>
    <w:rsid w:val="00417A80"/>
    <w:rsid w:val="00417B79"/>
    <w:rsid w:val="00420303"/>
    <w:rsid w:val="0042045D"/>
    <w:rsid w:val="0042061A"/>
    <w:rsid w:val="0042089C"/>
    <w:rsid w:val="004208D7"/>
    <w:rsid w:val="00420DA7"/>
    <w:rsid w:val="00421008"/>
    <w:rsid w:val="0042135E"/>
    <w:rsid w:val="004213C8"/>
    <w:rsid w:val="004214BC"/>
    <w:rsid w:val="0042196D"/>
    <w:rsid w:val="004219FB"/>
    <w:rsid w:val="00421FF6"/>
    <w:rsid w:val="0042208B"/>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F"/>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99F"/>
    <w:rsid w:val="00436F8D"/>
    <w:rsid w:val="00437AE6"/>
    <w:rsid w:val="00437C0F"/>
    <w:rsid w:val="0044044A"/>
    <w:rsid w:val="00440E40"/>
    <w:rsid w:val="004416F2"/>
    <w:rsid w:val="00441807"/>
    <w:rsid w:val="00441BA9"/>
    <w:rsid w:val="00442413"/>
    <w:rsid w:val="004427B2"/>
    <w:rsid w:val="00442832"/>
    <w:rsid w:val="004429C5"/>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92E"/>
    <w:rsid w:val="00451C85"/>
    <w:rsid w:val="004522A3"/>
    <w:rsid w:val="00452508"/>
    <w:rsid w:val="0045281E"/>
    <w:rsid w:val="004528C7"/>
    <w:rsid w:val="00452973"/>
    <w:rsid w:val="00452AFC"/>
    <w:rsid w:val="00452C05"/>
    <w:rsid w:val="00453435"/>
    <w:rsid w:val="0045388F"/>
    <w:rsid w:val="00453A39"/>
    <w:rsid w:val="00453AA7"/>
    <w:rsid w:val="00454608"/>
    <w:rsid w:val="004549C6"/>
    <w:rsid w:val="00454D5F"/>
    <w:rsid w:val="00454EFD"/>
    <w:rsid w:val="00455158"/>
    <w:rsid w:val="004551B2"/>
    <w:rsid w:val="004553C3"/>
    <w:rsid w:val="00455773"/>
    <w:rsid w:val="004557E5"/>
    <w:rsid w:val="00455D30"/>
    <w:rsid w:val="00456218"/>
    <w:rsid w:val="004563CC"/>
    <w:rsid w:val="0045667F"/>
    <w:rsid w:val="004569CB"/>
    <w:rsid w:val="00456AF9"/>
    <w:rsid w:val="00456B17"/>
    <w:rsid w:val="00456C55"/>
    <w:rsid w:val="00457486"/>
    <w:rsid w:val="00457535"/>
    <w:rsid w:val="00457A08"/>
    <w:rsid w:val="00457A58"/>
    <w:rsid w:val="00457F18"/>
    <w:rsid w:val="00457F96"/>
    <w:rsid w:val="0046086C"/>
    <w:rsid w:val="00460FAB"/>
    <w:rsid w:val="00461D8C"/>
    <w:rsid w:val="00461D8E"/>
    <w:rsid w:val="0046223F"/>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2BF"/>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23D"/>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4F0"/>
    <w:rsid w:val="00493522"/>
    <w:rsid w:val="004935B5"/>
    <w:rsid w:val="00493979"/>
    <w:rsid w:val="0049416F"/>
    <w:rsid w:val="00494456"/>
    <w:rsid w:val="00494A23"/>
    <w:rsid w:val="00494A5C"/>
    <w:rsid w:val="00494A8B"/>
    <w:rsid w:val="00494DAA"/>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29"/>
    <w:rsid w:val="004A22B9"/>
    <w:rsid w:val="004A2392"/>
    <w:rsid w:val="004A250F"/>
    <w:rsid w:val="004A2C8A"/>
    <w:rsid w:val="004A2F1C"/>
    <w:rsid w:val="004A31D7"/>
    <w:rsid w:val="004A3457"/>
    <w:rsid w:val="004A3498"/>
    <w:rsid w:val="004A3500"/>
    <w:rsid w:val="004A3838"/>
    <w:rsid w:val="004A3880"/>
    <w:rsid w:val="004A3FA5"/>
    <w:rsid w:val="004A40F3"/>
    <w:rsid w:val="004A4237"/>
    <w:rsid w:val="004A49C1"/>
    <w:rsid w:val="004A4A85"/>
    <w:rsid w:val="004A4AFB"/>
    <w:rsid w:val="004A4F41"/>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0D0"/>
    <w:rsid w:val="004B21BA"/>
    <w:rsid w:val="004B270A"/>
    <w:rsid w:val="004B288D"/>
    <w:rsid w:val="004B291F"/>
    <w:rsid w:val="004B2930"/>
    <w:rsid w:val="004B2D49"/>
    <w:rsid w:val="004B2FFC"/>
    <w:rsid w:val="004B3061"/>
    <w:rsid w:val="004B308C"/>
    <w:rsid w:val="004B3303"/>
    <w:rsid w:val="004B36D3"/>
    <w:rsid w:val="004B3BAD"/>
    <w:rsid w:val="004B3CA4"/>
    <w:rsid w:val="004B3CC8"/>
    <w:rsid w:val="004B431C"/>
    <w:rsid w:val="004B4514"/>
    <w:rsid w:val="004B4603"/>
    <w:rsid w:val="004B47A7"/>
    <w:rsid w:val="004B53A2"/>
    <w:rsid w:val="004B5492"/>
    <w:rsid w:val="004B57F0"/>
    <w:rsid w:val="004B599F"/>
    <w:rsid w:val="004B5B97"/>
    <w:rsid w:val="004B5C06"/>
    <w:rsid w:val="004B63ED"/>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4C1"/>
    <w:rsid w:val="004C14CC"/>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6D97"/>
    <w:rsid w:val="004C6F2B"/>
    <w:rsid w:val="004C72F3"/>
    <w:rsid w:val="004C7355"/>
    <w:rsid w:val="004C76F8"/>
    <w:rsid w:val="004C7979"/>
    <w:rsid w:val="004C7C90"/>
    <w:rsid w:val="004C7CB9"/>
    <w:rsid w:val="004D05F5"/>
    <w:rsid w:val="004D171B"/>
    <w:rsid w:val="004D174E"/>
    <w:rsid w:val="004D21DA"/>
    <w:rsid w:val="004D2749"/>
    <w:rsid w:val="004D2C32"/>
    <w:rsid w:val="004D2F5C"/>
    <w:rsid w:val="004D3442"/>
    <w:rsid w:val="004D37F2"/>
    <w:rsid w:val="004D3A5F"/>
    <w:rsid w:val="004D3DCB"/>
    <w:rsid w:val="004D440D"/>
    <w:rsid w:val="004D4B20"/>
    <w:rsid w:val="004D5088"/>
    <w:rsid w:val="004D528C"/>
    <w:rsid w:val="004D5733"/>
    <w:rsid w:val="004D5B8A"/>
    <w:rsid w:val="004D6416"/>
    <w:rsid w:val="004D6739"/>
    <w:rsid w:val="004D6E8D"/>
    <w:rsid w:val="004D72C7"/>
    <w:rsid w:val="004D7347"/>
    <w:rsid w:val="004E009C"/>
    <w:rsid w:val="004E06DD"/>
    <w:rsid w:val="004E0EB5"/>
    <w:rsid w:val="004E1152"/>
    <w:rsid w:val="004E11F2"/>
    <w:rsid w:val="004E131A"/>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29D5"/>
    <w:rsid w:val="004F34BF"/>
    <w:rsid w:val="004F3955"/>
    <w:rsid w:val="004F3CFD"/>
    <w:rsid w:val="004F3EA2"/>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D07"/>
    <w:rsid w:val="00501FDE"/>
    <w:rsid w:val="00502465"/>
    <w:rsid w:val="0050255C"/>
    <w:rsid w:val="00502924"/>
    <w:rsid w:val="00503518"/>
    <w:rsid w:val="00503722"/>
    <w:rsid w:val="0050396B"/>
    <w:rsid w:val="00503B39"/>
    <w:rsid w:val="00503F9F"/>
    <w:rsid w:val="005047A2"/>
    <w:rsid w:val="00504AFB"/>
    <w:rsid w:val="00504B60"/>
    <w:rsid w:val="00504E89"/>
    <w:rsid w:val="00504FDD"/>
    <w:rsid w:val="00505359"/>
    <w:rsid w:val="00505548"/>
    <w:rsid w:val="00505B82"/>
    <w:rsid w:val="00505CAE"/>
    <w:rsid w:val="0050611A"/>
    <w:rsid w:val="005065E6"/>
    <w:rsid w:val="005066BC"/>
    <w:rsid w:val="00506B0D"/>
    <w:rsid w:val="00507032"/>
    <w:rsid w:val="00507CE1"/>
    <w:rsid w:val="0051016E"/>
    <w:rsid w:val="00510522"/>
    <w:rsid w:val="00510F3E"/>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8A5"/>
    <w:rsid w:val="00516CDB"/>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3F5C"/>
    <w:rsid w:val="005246F5"/>
    <w:rsid w:val="0052507B"/>
    <w:rsid w:val="005252F1"/>
    <w:rsid w:val="0052560F"/>
    <w:rsid w:val="00525AAE"/>
    <w:rsid w:val="00525BC2"/>
    <w:rsid w:val="00526522"/>
    <w:rsid w:val="00526B9E"/>
    <w:rsid w:val="00526BDF"/>
    <w:rsid w:val="00526FED"/>
    <w:rsid w:val="005271B1"/>
    <w:rsid w:val="00527289"/>
    <w:rsid w:val="0052750A"/>
    <w:rsid w:val="00527624"/>
    <w:rsid w:val="005276B8"/>
    <w:rsid w:val="00527780"/>
    <w:rsid w:val="00530367"/>
    <w:rsid w:val="0053063C"/>
    <w:rsid w:val="00530CB7"/>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B8F"/>
    <w:rsid w:val="00534D6E"/>
    <w:rsid w:val="00534DF1"/>
    <w:rsid w:val="00534FAE"/>
    <w:rsid w:val="00535277"/>
    <w:rsid w:val="00535597"/>
    <w:rsid w:val="00535BE0"/>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496"/>
    <w:rsid w:val="00545564"/>
    <w:rsid w:val="00545A0D"/>
    <w:rsid w:val="00545BEF"/>
    <w:rsid w:val="00545E08"/>
    <w:rsid w:val="00545E39"/>
    <w:rsid w:val="005462F5"/>
    <w:rsid w:val="0054684D"/>
    <w:rsid w:val="005469E2"/>
    <w:rsid w:val="00546A18"/>
    <w:rsid w:val="00546BDD"/>
    <w:rsid w:val="005477EB"/>
    <w:rsid w:val="00550216"/>
    <w:rsid w:val="00550EC1"/>
    <w:rsid w:val="00551304"/>
    <w:rsid w:val="00551340"/>
    <w:rsid w:val="00551463"/>
    <w:rsid w:val="00551576"/>
    <w:rsid w:val="00551708"/>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57C24"/>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824"/>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54C"/>
    <w:rsid w:val="005708E6"/>
    <w:rsid w:val="00570BA5"/>
    <w:rsid w:val="00571585"/>
    <w:rsid w:val="00571640"/>
    <w:rsid w:val="00571A64"/>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F3E"/>
    <w:rsid w:val="0058017F"/>
    <w:rsid w:val="005801EE"/>
    <w:rsid w:val="00580397"/>
    <w:rsid w:val="00580499"/>
    <w:rsid w:val="00580AF8"/>
    <w:rsid w:val="00580BAB"/>
    <w:rsid w:val="00580C3A"/>
    <w:rsid w:val="00580D08"/>
    <w:rsid w:val="00580EFF"/>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31"/>
    <w:rsid w:val="00584CDC"/>
    <w:rsid w:val="00584EA4"/>
    <w:rsid w:val="00584EC5"/>
    <w:rsid w:val="00585161"/>
    <w:rsid w:val="005853BB"/>
    <w:rsid w:val="0058569A"/>
    <w:rsid w:val="00585772"/>
    <w:rsid w:val="0058586A"/>
    <w:rsid w:val="005858A2"/>
    <w:rsid w:val="00585A03"/>
    <w:rsid w:val="00585C5B"/>
    <w:rsid w:val="00585F52"/>
    <w:rsid w:val="0058658A"/>
    <w:rsid w:val="00586F9D"/>
    <w:rsid w:val="00587213"/>
    <w:rsid w:val="005872C9"/>
    <w:rsid w:val="00590604"/>
    <w:rsid w:val="0059088D"/>
    <w:rsid w:val="0059095E"/>
    <w:rsid w:val="00590C67"/>
    <w:rsid w:val="005913A3"/>
    <w:rsid w:val="005913DA"/>
    <w:rsid w:val="00591B0C"/>
    <w:rsid w:val="00591B80"/>
    <w:rsid w:val="00591C22"/>
    <w:rsid w:val="00592508"/>
    <w:rsid w:val="005925C8"/>
    <w:rsid w:val="005933BE"/>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2C81"/>
    <w:rsid w:val="005A3754"/>
    <w:rsid w:val="005A3C1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277"/>
    <w:rsid w:val="005B3380"/>
    <w:rsid w:val="005B33F6"/>
    <w:rsid w:val="005B34A7"/>
    <w:rsid w:val="005B39B8"/>
    <w:rsid w:val="005B472E"/>
    <w:rsid w:val="005B4ACE"/>
    <w:rsid w:val="005B4BEC"/>
    <w:rsid w:val="005B4C1C"/>
    <w:rsid w:val="005B4E42"/>
    <w:rsid w:val="005B51B3"/>
    <w:rsid w:val="005B541A"/>
    <w:rsid w:val="005B55C4"/>
    <w:rsid w:val="005B580E"/>
    <w:rsid w:val="005B5823"/>
    <w:rsid w:val="005B5EC1"/>
    <w:rsid w:val="005B5ECB"/>
    <w:rsid w:val="005B60EF"/>
    <w:rsid w:val="005B6156"/>
    <w:rsid w:val="005B62EB"/>
    <w:rsid w:val="005B6437"/>
    <w:rsid w:val="005B6D86"/>
    <w:rsid w:val="005B7548"/>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E9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1F2B"/>
    <w:rsid w:val="005E2033"/>
    <w:rsid w:val="005E2263"/>
    <w:rsid w:val="005E2971"/>
    <w:rsid w:val="005E29A2"/>
    <w:rsid w:val="005E29B9"/>
    <w:rsid w:val="005E35D2"/>
    <w:rsid w:val="005E38C2"/>
    <w:rsid w:val="005E3988"/>
    <w:rsid w:val="005E3BB4"/>
    <w:rsid w:val="005E3DCB"/>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038"/>
    <w:rsid w:val="005F059D"/>
    <w:rsid w:val="005F05D0"/>
    <w:rsid w:val="005F0B57"/>
    <w:rsid w:val="005F1315"/>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C3D"/>
    <w:rsid w:val="00605D39"/>
    <w:rsid w:val="00605D76"/>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0EB"/>
    <w:rsid w:val="0061618C"/>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C51"/>
    <w:rsid w:val="00624EEB"/>
    <w:rsid w:val="00624F04"/>
    <w:rsid w:val="0062518A"/>
    <w:rsid w:val="00625382"/>
    <w:rsid w:val="00625BEC"/>
    <w:rsid w:val="00625CBA"/>
    <w:rsid w:val="00625D33"/>
    <w:rsid w:val="00625EB5"/>
    <w:rsid w:val="00626622"/>
    <w:rsid w:val="0062672E"/>
    <w:rsid w:val="00626A47"/>
    <w:rsid w:val="00626D6E"/>
    <w:rsid w:val="00626F29"/>
    <w:rsid w:val="00627189"/>
    <w:rsid w:val="00627A45"/>
    <w:rsid w:val="00627A9B"/>
    <w:rsid w:val="00627D5E"/>
    <w:rsid w:val="00627E61"/>
    <w:rsid w:val="006305CB"/>
    <w:rsid w:val="0063066A"/>
    <w:rsid w:val="0063074C"/>
    <w:rsid w:val="00630817"/>
    <w:rsid w:val="00630830"/>
    <w:rsid w:val="0063103C"/>
    <w:rsid w:val="00631AFB"/>
    <w:rsid w:val="00632AE5"/>
    <w:rsid w:val="00632F81"/>
    <w:rsid w:val="00633096"/>
    <w:rsid w:val="00634032"/>
    <w:rsid w:val="00634135"/>
    <w:rsid w:val="0063481E"/>
    <w:rsid w:val="00634828"/>
    <w:rsid w:val="00635416"/>
    <w:rsid w:val="006354B2"/>
    <w:rsid w:val="00635589"/>
    <w:rsid w:val="00635645"/>
    <w:rsid w:val="006356E7"/>
    <w:rsid w:val="006367AE"/>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B48"/>
    <w:rsid w:val="00642C0D"/>
    <w:rsid w:val="00643396"/>
    <w:rsid w:val="0064345F"/>
    <w:rsid w:val="006434A0"/>
    <w:rsid w:val="00643B36"/>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9D9"/>
    <w:rsid w:val="00657A2A"/>
    <w:rsid w:val="00657E7D"/>
    <w:rsid w:val="00657ED8"/>
    <w:rsid w:val="00660236"/>
    <w:rsid w:val="0066053E"/>
    <w:rsid w:val="0066103B"/>
    <w:rsid w:val="00661467"/>
    <w:rsid w:val="00661732"/>
    <w:rsid w:val="00661B67"/>
    <w:rsid w:val="00661C5F"/>
    <w:rsid w:val="00661DF2"/>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9FA"/>
    <w:rsid w:val="006660F7"/>
    <w:rsid w:val="0066625C"/>
    <w:rsid w:val="006664EB"/>
    <w:rsid w:val="00666BEB"/>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69"/>
    <w:rsid w:val="00673FE5"/>
    <w:rsid w:val="00674166"/>
    <w:rsid w:val="0067460B"/>
    <w:rsid w:val="0067462F"/>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9A3"/>
    <w:rsid w:val="00677D2D"/>
    <w:rsid w:val="0068058E"/>
    <w:rsid w:val="00680C92"/>
    <w:rsid w:val="00681774"/>
    <w:rsid w:val="006817FD"/>
    <w:rsid w:val="00681AD4"/>
    <w:rsid w:val="00681CCF"/>
    <w:rsid w:val="0068229F"/>
    <w:rsid w:val="006823CA"/>
    <w:rsid w:val="006825CC"/>
    <w:rsid w:val="0068310F"/>
    <w:rsid w:val="0068336E"/>
    <w:rsid w:val="00683E12"/>
    <w:rsid w:val="006840B0"/>
    <w:rsid w:val="006843E6"/>
    <w:rsid w:val="00684593"/>
    <w:rsid w:val="00684862"/>
    <w:rsid w:val="00684BF7"/>
    <w:rsid w:val="00684F40"/>
    <w:rsid w:val="0068508D"/>
    <w:rsid w:val="006855E6"/>
    <w:rsid w:val="00685E9F"/>
    <w:rsid w:val="00685FFE"/>
    <w:rsid w:val="00686323"/>
    <w:rsid w:val="0068648A"/>
    <w:rsid w:val="006864D0"/>
    <w:rsid w:val="0068688B"/>
    <w:rsid w:val="00687064"/>
    <w:rsid w:val="0068710A"/>
    <w:rsid w:val="006871F4"/>
    <w:rsid w:val="00687B6A"/>
    <w:rsid w:val="00687C48"/>
    <w:rsid w:val="00687CA8"/>
    <w:rsid w:val="00687CB4"/>
    <w:rsid w:val="00687E15"/>
    <w:rsid w:val="00690311"/>
    <w:rsid w:val="00690346"/>
    <w:rsid w:val="0069083C"/>
    <w:rsid w:val="00690CBF"/>
    <w:rsid w:val="006913C3"/>
    <w:rsid w:val="00691495"/>
    <w:rsid w:val="0069174B"/>
    <w:rsid w:val="0069208A"/>
    <w:rsid w:val="006924CE"/>
    <w:rsid w:val="006926D9"/>
    <w:rsid w:val="0069276D"/>
    <w:rsid w:val="006928E0"/>
    <w:rsid w:val="006929A2"/>
    <w:rsid w:val="00692B21"/>
    <w:rsid w:val="0069327B"/>
    <w:rsid w:val="00693558"/>
    <w:rsid w:val="0069415D"/>
    <w:rsid w:val="0069427C"/>
    <w:rsid w:val="006942FC"/>
    <w:rsid w:val="0069434D"/>
    <w:rsid w:val="00694380"/>
    <w:rsid w:val="00694484"/>
    <w:rsid w:val="0069496E"/>
    <w:rsid w:val="00694A4A"/>
    <w:rsid w:val="00695391"/>
    <w:rsid w:val="00695502"/>
    <w:rsid w:val="006958FC"/>
    <w:rsid w:val="006962E3"/>
    <w:rsid w:val="00696BAA"/>
    <w:rsid w:val="00696CFA"/>
    <w:rsid w:val="00696D3F"/>
    <w:rsid w:val="00696FB3"/>
    <w:rsid w:val="00697180"/>
    <w:rsid w:val="006972B8"/>
    <w:rsid w:val="006972CD"/>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1B"/>
    <w:rsid w:val="006A3EFA"/>
    <w:rsid w:val="006A482D"/>
    <w:rsid w:val="006A48A9"/>
    <w:rsid w:val="006A4E81"/>
    <w:rsid w:val="006A50FE"/>
    <w:rsid w:val="006A57FA"/>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DD7"/>
    <w:rsid w:val="006B1E3A"/>
    <w:rsid w:val="006B236C"/>
    <w:rsid w:val="006B23FE"/>
    <w:rsid w:val="006B283B"/>
    <w:rsid w:val="006B2907"/>
    <w:rsid w:val="006B2A81"/>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D01"/>
    <w:rsid w:val="006B6E07"/>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375"/>
    <w:rsid w:val="006C1AB1"/>
    <w:rsid w:val="006C2355"/>
    <w:rsid w:val="006C30C0"/>
    <w:rsid w:val="006C31D4"/>
    <w:rsid w:val="006C347D"/>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7F5"/>
    <w:rsid w:val="006C7AE7"/>
    <w:rsid w:val="006C7B3E"/>
    <w:rsid w:val="006C7B55"/>
    <w:rsid w:val="006C7BF4"/>
    <w:rsid w:val="006C7C1A"/>
    <w:rsid w:val="006D0105"/>
    <w:rsid w:val="006D02B3"/>
    <w:rsid w:val="006D036A"/>
    <w:rsid w:val="006D0456"/>
    <w:rsid w:val="006D0685"/>
    <w:rsid w:val="006D0688"/>
    <w:rsid w:val="006D0923"/>
    <w:rsid w:val="006D0A89"/>
    <w:rsid w:val="006D0DCD"/>
    <w:rsid w:val="006D14FF"/>
    <w:rsid w:val="006D151F"/>
    <w:rsid w:val="006D1C71"/>
    <w:rsid w:val="006D1DDC"/>
    <w:rsid w:val="006D1EE5"/>
    <w:rsid w:val="006D2696"/>
    <w:rsid w:val="006D2B24"/>
    <w:rsid w:val="006D2C8E"/>
    <w:rsid w:val="006D3059"/>
    <w:rsid w:val="006D35BB"/>
    <w:rsid w:val="006D3642"/>
    <w:rsid w:val="006D3808"/>
    <w:rsid w:val="006D3B9D"/>
    <w:rsid w:val="006D3C88"/>
    <w:rsid w:val="006D4564"/>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FCC"/>
    <w:rsid w:val="006E5D0F"/>
    <w:rsid w:val="006E5E52"/>
    <w:rsid w:val="006E5F3A"/>
    <w:rsid w:val="006E5FB7"/>
    <w:rsid w:val="006E6292"/>
    <w:rsid w:val="006E652F"/>
    <w:rsid w:val="006E6531"/>
    <w:rsid w:val="006E6627"/>
    <w:rsid w:val="006E66B4"/>
    <w:rsid w:val="006E68A5"/>
    <w:rsid w:val="006E698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29"/>
    <w:rsid w:val="006F44B4"/>
    <w:rsid w:val="006F48F4"/>
    <w:rsid w:val="006F52FE"/>
    <w:rsid w:val="006F5562"/>
    <w:rsid w:val="006F5A1F"/>
    <w:rsid w:val="006F5D8B"/>
    <w:rsid w:val="006F610C"/>
    <w:rsid w:val="006F6268"/>
    <w:rsid w:val="006F64B2"/>
    <w:rsid w:val="006F6F08"/>
    <w:rsid w:val="006F70CA"/>
    <w:rsid w:val="00700066"/>
    <w:rsid w:val="007001EE"/>
    <w:rsid w:val="007003A2"/>
    <w:rsid w:val="00700561"/>
    <w:rsid w:val="00700621"/>
    <w:rsid w:val="007007B4"/>
    <w:rsid w:val="00700938"/>
    <w:rsid w:val="00701063"/>
    <w:rsid w:val="00701413"/>
    <w:rsid w:val="0070148B"/>
    <w:rsid w:val="007014C6"/>
    <w:rsid w:val="00701961"/>
    <w:rsid w:val="00701FED"/>
    <w:rsid w:val="007022ED"/>
    <w:rsid w:val="007023EE"/>
    <w:rsid w:val="007026CA"/>
    <w:rsid w:val="007026EC"/>
    <w:rsid w:val="007031F8"/>
    <w:rsid w:val="00703B16"/>
    <w:rsid w:val="00703CFD"/>
    <w:rsid w:val="00703D31"/>
    <w:rsid w:val="00703D8D"/>
    <w:rsid w:val="00703FC9"/>
    <w:rsid w:val="00703FEC"/>
    <w:rsid w:val="00704074"/>
    <w:rsid w:val="00704332"/>
    <w:rsid w:val="00704563"/>
    <w:rsid w:val="0070457C"/>
    <w:rsid w:val="007046AD"/>
    <w:rsid w:val="00704964"/>
    <w:rsid w:val="00704AD7"/>
    <w:rsid w:val="00704BF8"/>
    <w:rsid w:val="00704C73"/>
    <w:rsid w:val="00704FA4"/>
    <w:rsid w:val="0070519A"/>
    <w:rsid w:val="0070546F"/>
    <w:rsid w:val="007056E9"/>
    <w:rsid w:val="00705A74"/>
    <w:rsid w:val="00705BF3"/>
    <w:rsid w:val="00705CBB"/>
    <w:rsid w:val="00705E8C"/>
    <w:rsid w:val="00705F51"/>
    <w:rsid w:val="0070695C"/>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645"/>
    <w:rsid w:val="00716776"/>
    <w:rsid w:val="00716D96"/>
    <w:rsid w:val="00717213"/>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430"/>
    <w:rsid w:val="007237E2"/>
    <w:rsid w:val="00723EFF"/>
    <w:rsid w:val="0072451D"/>
    <w:rsid w:val="0072483C"/>
    <w:rsid w:val="007252D9"/>
    <w:rsid w:val="007254C2"/>
    <w:rsid w:val="00725731"/>
    <w:rsid w:val="0072580A"/>
    <w:rsid w:val="0072582D"/>
    <w:rsid w:val="007258B5"/>
    <w:rsid w:val="00725BB0"/>
    <w:rsid w:val="00725C96"/>
    <w:rsid w:val="00725CAC"/>
    <w:rsid w:val="00725DB3"/>
    <w:rsid w:val="00725E27"/>
    <w:rsid w:val="00727DBF"/>
    <w:rsid w:val="007304F7"/>
    <w:rsid w:val="00730512"/>
    <w:rsid w:val="00730654"/>
    <w:rsid w:val="007306BF"/>
    <w:rsid w:val="00731045"/>
    <w:rsid w:val="00732BD2"/>
    <w:rsid w:val="00732DC0"/>
    <w:rsid w:val="00732E3A"/>
    <w:rsid w:val="00733161"/>
    <w:rsid w:val="007338EB"/>
    <w:rsid w:val="00734441"/>
    <w:rsid w:val="00734515"/>
    <w:rsid w:val="00734878"/>
    <w:rsid w:val="00734C03"/>
    <w:rsid w:val="00735714"/>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8D7"/>
    <w:rsid w:val="007410E2"/>
    <w:rsid w:val="0074158D"/>
    <w:rsid w:val="007417E8"/>
    <w:rsid w:val="00741936"/>
    <w:rsid w:val="00741B55"/>
    <w:rsid w:val="00741DF9"/>
    <w:rsid w:val="0074271E"/>
    <w:rsid w:val="00742D84"/>
    <w:rsid w:val="00743632"/>
    <w:rsid w:val="00743B97"/>
    <w:rsid w:val="00743BE2"/>
    <w:rsid w:val="00743C42"/>
    <w:rsid w:val="00743C66"/>
    <w:rsid w:val="00743D27"/>
    <w:rsid w:val="00743F4D"/>
    <w:rsid w:val="0074419D"/>
    <w:rsid w:val="00744339"/>
    <w:rsid w:val="0074434D"/>
    <w:rsid w:val="00744DE3"/>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BB8"/>
    <w:rsid w:val="007521A6"/>
    <w:rsid w:val="00752280"/>
    <w:rsid w:val="00752533"/>
    <w:rsid w:val="00752617"/>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600E4"/>
    <w:rsid w:val="007604E9"/>
    <w:rsid w:val="00760739"/>
    <w:rsid w:val="00760B82"/>
    <w:rsid w:val="00760BFB"/>
    <w:rsid w:val="00761242"/>
    <w:rsid w:val="00761408"/>
    <w:rsid w:val="00761938"/>
    <w:rsid w:val="00761CE3"/>
    <w:rsid w:val="00761E0C"/>
    <w:rsid w:val="00762599"/>
    <w:rsid w:val="00762648"/>
    <w:rsid w:val="007626B0"/>
    <w:rsid w:val="00762789"/>
    <w:rsid w:val="007630E4"/>
    <w:rsid w:val="00763B7A"/>
    <w:rsid w:val="00763B7F"/>
    <w:rsid w:val="00764044"/>
    <w:rsid w:val="00764274"/>
    <w:rsid w:val="00764BBB"/>
    <w:rsid w:val="007657EE"/>
    <w:rsid w:val="0076585E"/>
    <w:rsid w:val="007659D4"/>
    <w:rsid w:val="00765AD2"/>
    <w:rsid w:val="00765CF9"/>
    <w:rsid w:val="0076622B"/>
    <w:rsid w:val="00766365"/>
    <w:rsid w:val="00766394"/>
    <w:rsid w:val="00766633"/>
    <w:rsid w:val="00766941"/>
    <w:rsid w:val="00766D39"/>
    <w:rsid w:val="00770789"/>
    <w:rsid w:val="00770853"/>
    <w:rsid w:val="00770B33"/>
    <w:rsid w:val="00770C86"/>
    <w:rsid w:val="00770CC5"/>
    <w:rsid w:val="00770DCE"/>
    <w:rsid w:val="00771279"/>
    <w:rsid w:val="00771414"/>
    <w:rsid w:val="007715BC"/>
    <w:rsid w:val="00771670"/>
    <w:rsid w:val="00771BE7"/>
    <w:rsid w:val="00771FFE"/>
    <w:rsid w:val="00772122"/>
    <w:rsid w:val="00772A2A"/>
    <w:rsid w:val="00772A77"/>
    <w:rsid w:val="007733E0"/>
    <w:rsid w:val="00773500"/>
    <w:rsid w:val="00773588"/>
    <w:rsid w:val="00773984"/>
    <w:rsid w:val="00773992"/>
    <w:rsid w:val="00773AAD"/>
    <w:rsid w:val="00773E03"/>
    <w:rsid w:val="0077468F"/>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1CA"/>
    <w:rsid w:val="00780226"/>
    <w:rsid w:val="00780586"/>
    <w:rsid w:val="007805F1"/>
    <w:rsid w:val="00780E1D"/>
    <w:rsid w:val="00780E48"/>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155"/>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6DFD"/>
    <w:rsid w:val="007871D4"/>
    <w:rsid w:val="007872FD"/>
    <w:rsid w:val="007875F2"/>
    <w:rsid w:val="00787639"/>
    <w:rsid w:val="00787858"/>
    <w:rsid w:val="007878C6"/>
    <w:rsid w:val="0078797E"/>
    <w:rsid w:val="00787A7C"/>
    <w:rsid w:val="00787BB6"/>
    <w:rsid w:val="00790769"/>
    <w:rsid w:val="00790CF8"/>
    <w:rsid w:val="00790D32"/>
    <w:rsid w:val="00790D70"/>
    <w:rsid w:val="00790DCA"/>
    <w:rsid w:val="00791097"/>
    <w:rsid w:val="0079150B"/>
    <w:rsid w:val="007915EF"/>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1A9"/>
    <w:rsid w:val="007A7428"/>
    <w:rsid w:val="007A74A5"/>
    <w:rsid w:val="007A75F5"/>
    <w:rsid w:val="007A7936"/>
    <w:rsid w:val="007A7A05"/>
    <w:rsid w:val="007A7DB6"/>
    <w:rsid w:val="007A7FAD"/>
    <w:rsid w:val="007B0145"/>
    <w:rsid w:val="007B03C5"/>
    <w:rsid w:val="007B08AD"/>
    <w:rsid w:val="007B09B6"/>
    <w:rsid w:val="007B1890"/>
    <w:rsid w:val="007B208A"/>
    <w:rsid w:val="007B221F"/>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804"/>
    <w:rsid w:val="007B7E60"/>
    <w:rsid w:val="007B7FD8"/>
    <w:rsid w:val="007C0757"/>
    <w:rsid w:val="007C0CEF"/>
    <w:rsid w:val="007C11D5"/>
    <w:rsid w:val="007C1325"/>
    <w:rsid w:val="007C13D4"/>
    <w:rsid w:val="007C17AC"/>
    <w:rsid w:val="007C1AA4"/>
    <w:rsid w:val="007C1C7E"/>
    <w:rsid w:val="007C29B4"/>
    <w:rsid w:val="007C30DF"/>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EAB"/>
    <w:rsid w:val="007C7EE6"/>
    <w:rsid w:val="007D0395"/>
    <w:rsid w:val="007D0C49"/>
    <w:rsid w:val="007D1325"/>
    <w:rsid w:val="007D1764"/>
    <w:rsid w:val="007D1DD3"/>
    <w:rsid w:val="007D1EA0"/>
    <w:rsid w:val="007D20CF"/>
    <w:rsid w:val="007D30D3"/>
    <w:rsid w:val="007D3125"/>
    <w:rsid w:val="007D312C"/>
    <w:rsid w:val="007D3418"/>
    <w:rsid w:val="007D3821"/>
    <w:rsid w:val="007D3C1A"/>
    <w:rsid w:val="007D3FE8"/>
    <w:rsid w:val="007D44F0"/>
    <w:rsid w:val="007D487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D78F9"/>
    <w:rsid w:val="007E0858"/>
    <w:rsid w:val="007E087C"/>
    <w:rsid w:val="007E15BF"/>
    <w:rsid w:val="007E1642"/>
    <w:rsid w:val="007E16C0"/>
    <w:rsid w:val="007E17FD"/>
    <w:rsid w:val="007E230D"/>
    <w:rsid w:val="007E24F8"/>
    <w:rsid w:val="007E2739"/>
    <w:rsid w:val="007E2916"/>
    <w:rsid w:val="007E2AF1"/>
    <w:rsid w:val="007E2CDC"/>
    <w:rsid w:val="007E2D0F"/>
    <w:rsid w:val="007E2E73"/>
    <w:rsid w:val="007E2EA5"/>
    <w:rsid w:val="007E3114"/>
    <w:rsid w:val="007E366F"/>
    <w:rsid w:val="007E3A12"/>
    <w:rsid w:val="007E3BE4"/>
    <w:rsid w:val="007E3C7C"/>
    <w:rsid w:val="007E3EED"/>
    <w:rsid w:val="007E438A"/>
    <w:rsid w:val="007E46D5"/>
    <w:rsid w:val="007E4BF1"/>
    <w:rsid w:val="007E5B9E"/>
    <w:rsid w:val="007E5BDC"/>
    <w:rsid w:val="007E5C83"/>
    <w:rsid w:val="007E5F41"/>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70C"/>
    <w:rsid w:val="007F27EE"/>
    <w:rsid w:val="007F29C3"/>
    <w:rsid w:val="007F2B3B"/>
    <w:rsid w:val="007F2F75"/>
    <w:rsid w:val="007F3179"/>
    <w:rsid w:val="007F334C"/>
    <w:rsid w:val="007F33A6"/>
    <w:rsid w:val="007F340E"/>
    <w:rsid w:val="007F3C73"/>
    <w:rsid w:val="007F42D2"/>
    <w:rsid w:val="007F48A4"/>
    <w:rsid w:val="007F4B2D"/>
    <w:rsid w:val="007F4D81"/>
    <w:rsid w:val="007F4FE8"/>
    <w:rsid w:val="007F5065"/>
    <w:rsid w:val="007F57E5"/>
    <w:rsid w:val="007F63EB"/>
    <w:rsid w:val="007F6759"/>
    <w:rsid w:val="007F676A"/>
    <w:rsid w:val="007F69F7"/>
    <w:rsid w:val="007F6D77"/>
    <w:rsid w:val="007F7123"/>
    <w:rsid w:val="007F71A1"/>
    <w:rsid w:val="007F7292"/>
    <w:rsid w:val="007F72F9"/>
    <w:rsid w:val="007F7936"/>
    <w:rsid w:val="0080002A"/>
    <w:rsid w:val="00800116"/>
    <w:rsid w:val="008002BD"/>
    <w:rsid w:val="008003D9"/>
    <w:rsid w:val="00800AA6"/>
    <w:rsid w:val="00800F86"/>
    <w:rsid w:val="008012CE"/>
    <w:rsid w:val="00801528"/>
    <w:rsid w:val="0080168E"/>
    <w:rsid w:val="008016F4"/>
    <w:rsid w:val="00801F57"/>
    <w:rsid w:val="00802721"/>
    <w:rsid w:val="008029A3"/>
    <w:rsid w:val="00802D4E"/>
    <w:rsid w:val="00802E65"/>
    <w:rsid w:val="00803B97"/>
    <w:rsid w:val="00803E65"/>
    <w:rsid w:val="008040CF"/>
    <w:rsid w:val="008046C1"/>
    <w:rsid w:val="008049B7"/>
    <w:rsid w:val="00804CD1"/>
    <w:rsid w:val="00805091"/>
    <w:rsid w:val="008050F5"/>
    <w:rsid w:val="00805246"/>
    <w:rsid w:val="008053F9"/>
    <w:rsid w:val="00805662"/>
    <w:rsid w:val="00805946"/>
    <w:rsid w:val="00805951"/>
    <w:rsid w:val="00805A40"/>
    <w:rsid w:val="00805B26"/>
    <w:rsid w:val="0080603A"/>
    <w:rsid w:val="0080618D"/>
    <w:rsid w:val="008068E5"/>
    <w:rsid w:val="00806A9F"/>
    <w:rsid w:val="00806D1A"/>
    <w:rsid w:val="0080746B"/>
    <w:rsid w:val="00807BB3"/>
    <w:rsid w:val="00810059"/>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6E0"/>
    <w:rsid w:val="0081578C"/>
    <w:rsid w:val="00815969"/>
    <w:rsid w:val="008159E7"/>
    <w:rsid w:val="00815BEF"/>
    <w:rsid w:val="00815D3D"/>
    <w:rsid w:val="00815DC2"/>
    <w:rsid w:val="008161B5"/>
    <w:rsid w:val="008165C8"/>
    <w:rsid w:val="00820053"/>
    <w:rsid w:val="00820171"/>
    <w:rsid w:val="00820250"/>
    <w:rsid w:val="008202A1"/>
    <w:rsid w:val="00820A7A"/>
    <w:rsid w:val="00820F3D"/>
    <w:rsid w:val="0082115E"/>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0DB"/>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B4D"/>
    <w:rsid w:val="00833E10"/>
    <w:rsid w:val="00833E8E"/>
    <w:rsid w:val="00833F8E"/>
    <w:rsid w:val="0083482E"/>
    <w:rsid w:val="00834A63"/>
    <w:rsid w:val="00834D30"/>
    <w:rsid w:val="008354F7"/>
    <w:rsid w:val="008357BD"/>
    <w:rsid w:val="00835A5C"/>
    <w:rsid w:val="00835C34"/>
    <w:rsid w:val="00835CD9"/>
    <w:rsid w:val="0083689F"/>
    <w:rsid w:val="00836921"/>
    <w:rsid w:val="00836CE1"/>
    <w:rsid w:val="0083779B"/>
    <w:rsid w:val="00837AD5"/>
    <w:rsid w:val="00837ADF"/>
    <w:rsid w:val="00837CF4"/>
    <w:rsid w:val="00840B0B"/>
    <w:rsid w:val="00840CCE"/>
    <w:rsid w:val="00841693"/>
    <w:rsid w:val="0084198F"/>
    <w:rsid w:val="0084215F"/>
    <w:rsid w:val="00842711"/>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99"/>
    <w:rsid w:val="008469A9"/>
    <w:rsid w:val="00846A28"/>
    <w:rsid w:val="00846A29"/>
    <w:rsid w:val="0084707F"/>
    <w:rsid w:val="008471AE"/>
    <w:rsid w:val="00847538"/>
    <w:rsid w:val="00847E7E"/>
    <w:rsid w:val="008502CE"/>
    <w:rsid w:val="0085083F"/>
    <w:rsid w:val="0085089E"/>
    <w:rsid w:val="00850C4D"/>
    <w:rsid w:val="0085103D"/>
    <w:rsid w:val="0085135D"/>
    <w:rsid w:val="00851390"/>
    <w:rsid w:val="00851401"/>
    <w:rsid w:val="00851CF9"/>
    <w:rsid w:val="00851E90"/>
    <w:rsid w:val="00851EE5"/>
    <w:rsid w:val="00852044"/>
    <w:rsid w:val="00852076"/>
    <w:rsid w:val="008527B3"/>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DBE"/>
    <w:rsid w:val="00860E87"/>
    <w:rsid w:val="008616E0"/>
    <w:rsid w:val="0086263E"/>
    <w:rsid w:val="008629E3"/>
    <w:rsid w:val="00862BB0"/>
    <w:rsid w:val="00862DEB"/>
    <w:rsid w:val="00862E43"/>
    <w:rsid w:val="00862E8C"/>
    <w:rsid w:val="00863069"/>
    <w:rsid w:val="008637C9"/>
    <w:rsid w:val="00863E27"/>
    <w:rsid w:val="00864152"/>
    <w:rsid w:val="00864218"/>
    <w:rsid w:val="00864222"/>
    <w:rsid w:val="008643E1"/>
    <w:rsid w:val="008644CE"/>
    <w:rsid w:val="0086468F"/>
    <w:rsid w:val="0086576D"/>
    <w:rsid w:val="008659DE"/>
    <w:rsid w:val="0086612F"/>
    <w:rsid w:val="00866229"/>
    <w:rsid w:val="0086670E"/>
    <w:rsid w:val="0086678D"/>
    <w:rsid w:val="008668F5"/>
    <w:rsid w:val="00866EF2"/>
    <w:rsid w:val="008671FA"/>
    <w:rsid w:val="0086729A"/>
    <w:rsid w:val="00867361"/>
    <w:rsid w:val="00867469"/>
    <w:rsid w:val="00867590"/>
    <w:rsid w:val="00867621"/>
    <w:rsid w:val="00867D31"/>
    <w:rsid w:val="00867D71"/>
    <w:rsid w:val="00870616"/>
    <w:rsid w:val="00870700"/>
    <w:rsid w:val="008714EE"/>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D5C"/>
    <w:rsid w:val="00874E52"/>
    <w:rsid w:val="00874F38"/>
    <w:rsid w:val="008753AF"/>
    <w:rsid w:val="008756FD"/>
    <w:rsid w:val="008757AA"/>
    <w:rsid w:val="00875827"/>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039"/>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E6F"/>
    <w:rsid w:val="00893253"/>
    <w:rsid w:val="0089347D"/>
    <w:rsid w:val="00893776"/>
    <w:rsid w:val="00893A1A"/>
    <w:rsid w:val="008941A7"/>
    <w:rsid w:val="008944D4"/>
    <w:rsid w:val="00894703"/>
    <w:rsid w:val="00894856"/>
    <w:rsid w:val="00894CC1"/>
    <w:rsid w:val="00894E20"/>
    <w:rsid w:val="00894FC6"/>
    <w:rsid w:val="008952F1"/>
    <w:rsid w:val="008953D7"/>
    <w:rsid w:val="00895AC0"/>
    <w:rsid w:val="00896697"/>
    <w:rsid w:val="00896DF4"/>
    <w:rsid w:val="00896E80"/>
    <w:rsid w:val="008971AB"/>
    <w:rsid w:val="008974C6"/>
    <w:rsid w:val="00897891"/>
    <w:rsid w:val="008978EF"/>
    <w:rsid w:val="00897CBD"/>
    <w:rsid w:val="00897DA6"/>
    <w:rsid w:val="00897EDF"/>
    <w:rsid w:val="008A00F0"/>
    <w:rsid w:val="008A0537"/>
    <w:rsid w:val="008A0713"/>
    <w:rsid w:val="008A077D"/>
    <w:rsid w:val="008A0785"/>
    <w:rsid w:val="008A07D5"/>
    <w:rsid w:val="008A132A"/>
    <w:rsid w:val="008A13FA"/>
    <w:rsid w:val="008A15D2"/>
    <w:rsid w:val="008A2019"/>
    <w:rsid w:val="008A2045"/>
    <w:rsid w:val="008A295C"/>
    <w:rsid w:val="008A2B51"/>
    <w:rsid w:val="008A2DD7"/>
    <w:rsid w:val="008A3375"/>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12"/>
    <w:rsid w:val="008B2073"/>
    <w:rsid w:val="008B2097"/>
    <w:rsid w:val="008B2385"/>
    <w:rsid w:val="008B2B50"/>
    <w:rsid w:val="008B2CD2"/>
    <w:rsid w:val="008B2DF8"/>
    <w:rsid w:val="008B2F23"/>
    <w:rsid w:val="008B4081"/>
    <w:rsid w:val="008B40BE"/>
    <w:rsid w:val="008B4239"/>
    <w:rsid w:val="008B4BF5"/>
    <w:rsid w:val="008B4D0B"/>
    <w:rsid w:val="008B4D19"/>
    <w:rsid w:val="008B4EAC"/>
    <w:rsid w:val="008B50C9"/>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D2F"/>
    <w:rsid w:val="008C1E63"/>
    <w:rsid w:val="008C24C6"/>
    <w:rsid w:val="008C2A51"/>
    <w:rsid w:val="008C3167"/>
    <w:rsid w:val="008C387E"/>
    <w:rsid w:val="008C3A9B"/>
    <w:rsid w:val="008C3B06"/>
    <w:rsid w:val="008C479A"/>
    <w:rsid w:val="008C493D"/>
    <w:rsid w:val="008C4E7E"/>
    <w:rsid w:val="008C4EB1"/>
    <w:rsid w:val="008C570F"/>
    <w:rsid w:val="008C57BD"/>
    <w:rsid w:val="008C5980"/>
    <w:rsid w:val="008C60E5"/>
    <w:rsid w:val="008C644E"/>
    <w:rsid w:val="008C6748"/>
    <w:rsid w:val="008C6DF2"/>
    <w:rsid w:val="008C7661"/>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086"/>
    <w:rsid w:val="008E11B1"/>
    <w:rsid w:val="008E12A1"/>
    <w:rsid w:val="008E1360"/>
    <w:rsid w:val="008E1D60"/>
    <w:rsid w:val="008E1E53"/>
    <w:rsid w:val="008E23ED"/>
    <w:rsid w:val="008E2411"/>
    <w:rsid w:val="008E2ACA"/>
    <w:rsid w:val="008E3392"/>
    <w:rsid w:val="008E33A7"/>
    <w:rsid w:val="008E3416"/>
    <w:rsid w:val="008E34AB"/>
    <w:rsid w:val="008E3B6C"/>
    <w:rsid w:val="008E3EDB"/>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8C"/>
    <w:rsid w:val="008F0383"/>
    <w:rsid w:val="008F078D"/>
    <w:rsid w:val="008F0931"/>
    <w:rsid w:val="008F0D02"/>
    <w:rsid w:val="008F1281"/>
    <w:rsid w:val="008F12D3"/>
    <w:rsid w:val="008F134F"/>
    <w:rsid w:val="008F14CB"/>
    <w:rsid w:val="008F1701"/>
    <w:rsid w:val="008F1737"/>
    <w:rsid w:val="008F1979"/>
    <w:rsid w:val="008F199A"/>
    <w:rsid w:val="008F1A76"/>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558"/>
    <w:rsid w:val="009039FA"/>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AAD"/>
    <w:rsid w:val="00914BB7"/>
    <w:rsid w:val="00915049"/>
    <w:rsid w:val="00915116"/>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60F0"/>
    <w:rsid w:val="009261A1"/>
    <w:rsid w:val="00926205"/>
    <w:rsid w:val="009264AA"/>
    <w:rsid w:val="00926890"/>
    <w:rsid w:val="00926BE4"/>
    <w:rsid w:val="00926CF4"/>
    <w:rsid w:val="00927000"/>
    <w:rsid w:val="00927509"/>
    <w:rsid w:val="00927B70"/>
    <w:rsid w:val="00927E30"/>
    <w:rsid w:val="00927EAC"/>
    <w:rsid w:val="00927EEA"/>
    <w:rsid w:val="0093060B"/>
    <w:rsid w:val="009306D4"/>
    <w:rsid w:val="009306D7"/>
    <w:rsid w:val="00930A06"/>
    <w:rsid w:val="00930EAE"/>
    <w:rsid w:val="00930FC6"/>
    <w:rsid w:val="009314EC"/>
    <w:rsid w:val="00931768"/>
    <w:rsid w:val="00931B6C"/>
    <w:rsid w:val="009320F8"/>
    <w:rsid w:val="00932142"/>
    <w:rsid w:val="00932956"/>
    <w:rsid w:val="009329B3"/>
    <w:rsid w:val="00932BCD"/>
    <w:rsid w:val="0093301D"/>
    <w:rsid w:val="00933395"/>
    <w:rsid w:val="00933937"/>
    <w:rsid w:val="00933F76"/>
    <w:rsid w:val="009348B5"/>
    <w:rsid w:val="009349AA"/>
    <w:rsid w:val="00934CB2"/>
    <w:rsid w:val="00934D5D"/>
    <w:rsid w:val="00934FAB"/>
    <w:rsid w:val="0093545F"/>
    <w:rsid w:val="0093546F"/>
    <w:rsid w:val="00935587"/>
    <w:rsid w:val="009357DE"/>
    <w:rsid w:val="00935A9B"/>
    <w:rsid w:val="00935C78"/>
    <w:rsid w:val="00935E26"/>
    <w:rsid w:val="00936049"/>
    <w:rsid w:val="0093617F"/>
    <w:rsid w:val="00936BB7"/>
    <w:rsid w:val="00937820"/>
    <w:rsid w:val="00940058"/>
    <w:rsid w:val="00940263"/>
    <w:rsid w:val="009406FA"/>
    <w:rsid w:val="009409F6"/>
    <w:rsid w:val="00940F27"/>
    <w:rsid w:val="009418D0"/>
    <w:rsid w:val="00941F24"/>
    <w:rsid w:val="009422A4"/>
    <w:rsid w:val="009433E0"/>
    <w:rsid w:val="009434A9"/>
    <w:rsid w:val="0094353F"/>
    <w:rsid w:val="009437C9"/>
    <w:rsid w:val="00943DA0"/>
    <w:rsid w:val="00943DE0"/>
    <w:rsid w:val="009440CA"/>
    <w:rsid w:val="009447CF"/>
    <w:rsid w:val="0094494E"/>
    <w:rsid w:val="00944AF8"/>
    <w:rsid w:val="00944C4E"/>
    <w:rsid w:val="0094545C"/>
    <w:rsid w:val="00945506"/>
    <w:rsid w:val="009459F6"/>
    <w:rsid w:val="00946BA3"/>
    <w:rsid w:val="00946CC5"/>
    <w:rsid w:val="009471CE"/>
    <w:rsid w:val="009476B2"/>
    <w:rsid w:val="009479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54"/>
    <w:rsid w:val="009542CA"/>
    <w:rsid w:val="00954E23"/>
    <w:rsid w:val="0095505E"/>
    <w:rsid w:val="0095577A"/>
    <w:rsid w:val="00956036"/>
    <w:rsid w:val="009561DA"/>
    <w:rsid w:val="009563E0"/>
    <w:rsid w:val="00956901"/>
    <w:rsid w:val="00956A85"/>
    <w:rsid w:val="00957036"/>
    <w:rsid w:val="00957046"/>
    <w:rsid w:val="00957471"/>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612D"/>
    <w:rsid w:val="00966D4D"/>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9F2"/>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2AF"/>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3EC7"/>
    <w:rsid w:val="009841FC"/>
    <w:rsid w:val="00984227"/>
    <w:rsid w:val="009843FF"/>
    <w:rsid w:val="00984435"/>
    <w:rsid w:val="00984985"/>
    <w:rsid w:val="00984BD2"/>
    <w:rsid w:val="0098532F"/>
    <w:rsid w:val="00985AD5"/>
    <w:rsid w:val="00986400"/>
    <w:rsid w:val="00986D2C"/>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3D60"/>
    <w:rsid w:val="009A409E"/>
    <w:rsid w:val="009A43BE"/>
    <w:rsid w:val="009A44E9"/>
    <w:rsid w:val="009A5285"/>
    <w:rsid w:val="009A5343"/>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81B"/>
    <w:rsid w:val="009B293A"/>
    <w:rsid w:val="009B2987"/>
    <w:rsid w:val="009B2BB6"/>
    <w:rsid w:val="009B32A1"/>
    <w:rsid w:val="009B3747"/>
    <w:rsid w:val="009B3C4C"/>
    <w:rsid w:val="009B4028"/>
    <w:rsid w:val="009B40A0"/>
    <w:rsid w:val="009B43E5"/>
    <w:rsid w:val="009B4812"/>
    <w:rsid w:val="009B4A04"/>
    <w:rsid w:val="009B527B"/>
    <w:rsid w:val="009B530B"/>
    <w:rsid w:val="009B53A4"/>
    <w:rsid w:val="009B55D6"/>
    <w:rsid w:val="009B5635"/>
    <w:rsid w:val="009B599E"/>
    <w:rsid w:val="009B5A70"/>
    <w:rsid w:val="009B5BD5"/>
    <w:rsid w:val="009B61F6"/>
    <w:rsid w:val="009B6407"/>
    <w:rsid w:val="009B6B84"/>
    <w:rsid w:val="009B7258"/>
    <w:rsid w:val="009B7407"/>
    <w:rsid w:val="009B77CF"/>
    <w:rsid w:val="009B7815"/>
    <w:rsid w:val="009B7BD2"/>
    <w:rsid w:val="009B7E80"/>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0DD"/>
    <w:rsid w:val="009C610A"/>
    <w:rsid w:val="009C6330"/>
    <w:rsid w:val="009C656F"/>
    <w:rsid w:val="009C66B3"/>
    <w:rsid w:val="009C68D4"/>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C2"/>
    <w:rsid w:val="009D6EAB"/>
    <w:rsid w:val="009D6EF7"/>
    <w:rsid w:val="009D7311"/>
    <w:rsid w:val="009D7F3B"/>
    <w:rsid w:val="009E029C"/>
    <w:rsid w:val="009E0479"/>
    <w:rsid w:val="009E0741"/>
    <w:rsid w:val="009E089B"/>
    <w:rsid w:val="009E1396"/>
    <w:rsid w:val="009E1B28"/>
    <w:rsid w:val="009E1D32"/>
    <w:rsid w:val="009E1F29"/>
    <w:rsid w:val="009E200F"/>
    <w:rsid w:val="009E23E3"/>
    <w:rsid w:val="009E2F2D"/>
    <w:rsid w:val="009E300C"/>
    <w:rsid w:val="009E3104"/>
    <w:rsid w:val="009E330C"/>
    <w:rsid w:val="009E359C"/>
    <w:rsid w:val="009E3A7D"/>
    <w:rsid w:val="009E4149"/>
    <w:rsid w:val="009E475C"/>
    <w:rsid w:val="009E4A7F"/>
    <w:rsid w:val="009E4C78"/>
    <w:rsid w:val="009E56C8"/>
    <w:rsid w:val="009E61C4"/>
    <w:rsid w:val="009E645B"/>
    <w:rsid w:val="009E6ADE"/>
    <w:rsid w:val="009E7430"/>
    <w:rsid w:val="009E7552"/>
    <w:rsid w:val="009E7BFC"/>
    <w:rsid w:val="009E7C06"/>
    <w:rsid w:val="009E7CFB"/>
    <w:rsid w:val="009F032C"/>
    <w:rsid w:val="009F0767"/>
    <w:rsid w:val="009F0C89"/>
    <w:rsid w:val="009F0F41"/>
    <w:rsid w:val="009F11B7"/>
    <w:rsid w:val="009F1489"/>
    <w:rsid w:val="009F17AC"/>
    <w:rsid w:val="009F1AE1"/>
    <w:rsid w:val="009F1AF6"/>
    <w:rsid w:val="009F1CB5"/>
    <w:rsid w:val="009F1F6A"/>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1F8"/>
    <w:rsid w:val="00A0465F"/>
    <w:rsid w:val="00A046FF"/>
    <w:rsid w:val="00A0472C"/>
    <w:rsid w:val="00A04A6F"/>
    <w:rsid w:val="00A04AE7"/>
    <w:rsid w:val="00A04D79"/>
    <w:rsid w:val="00A04DE0"/>
    <w:rsid w:val="00A0506F"/>
    <w:rsid w:val="00A0509B"/>
    <w:rsid w:val="00A05F9D"/>
    <w:rsid w:val="00A06553"/>
    <w:rsid w:val="00A066FA"/>
    <w:rsid w:val="00A0674D"/>
    <w:rsid w:val="00A07386"/>
    <w:rsid w:val="00A1015B"/>
    <w:rsid w:val="00A1035E"/>
    <w:rsid w:val="00A103FB"/>
    <w:rsid w:val="00A10D8F"/>
    <w:rsid w:val="00A1101C"/>
    <w:rsid w:val="00A1115A"/>
    <w:rsid w:val="00A11585"/>
    <w:rsid w:val="00A11A3D"/>
    <w:rsid w:val="00A11E62"/>
    <w:rsid w:val="00A11EDA"/>
    <w:rsid w:val="00A12159"/>
    <w:rsid w:val="00A127E9"/>
    <w:rsid w:val="00A128DD"/>
    <w:rsid w:val="00A12BAF"/>
    <w:rsid w:val="00A12D35"/>
    <w:rsid w:val="00A12F39"/>
    <w:rsid w:val="00A12F49"/>
    <w:rsid w:val="00A1308A"/>
    <w:rsid w:val="00A131FE"/>
    <w:rsid w:val="00A132E4"/>
    <w:rsid w:val="00A13E60"/>
    <w:rsid w:val="00A14960"/>
    <w:rsid w:val="00A14CF0"/>
    <w:rsid w:val="00A14EC9"/>
    <w:rsid w:val="00A14F6B"/>
    <w:rsid w:val="00A153CA"/>
    <w:rsid w:val="00A15651"/>
    <w:rsid w:val="00A159C5"/>
    <w:rsid w:val="00A15B3A"/>
    <w:rsid w:val="00A15EC2"/>
    <w:rsid w:val="00A163F4"/>
    <w:rsid w:val="00A16551"/>
    <w:rsid w:val="00A16613"/>
    <w:rsid w:val="00A1749C"/>
    <w:rsid w:val="00A1775B"/>
    <w:rsid w:val="00A17AB0"/>
    <w:rsid w:val="00A20202"/>
    <w:rsid w:val="00A20840"/>
    <w:rsid w:val="00A20F3A"/>
    <w:rsid w:val="00A20F7F"/>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96B"/>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BB0"/>
    <w:rsid w:val="00A33C2A"/>
    <w:rsid w:val="00A341A7"/>
    <w:rsid w:val="00A342F5"/>
    <w:rsid w:val="00A343E2"/>
    <w:rsid w:val="00A34525"/>
    <w:rsid w:val="00A34537"/>
    <w:rsid w:val="00A34D86"/>
    <w:rsid w:val="00A3508B"/>
    <w:rsid w:val="00A35952"/>
    <w:rsid w:val="00A35B0E"/>
    <w:rsid w:val="00A35C51"/>
    <w:rsid w:val="00A36158"/>
    <w:rsid w:val="00A36682"/>
    <w:rsid w:val="00A36886"/>
    <w:rsid w:val="00A36C9B"/>
    <w:rsid w:val="00A37035"/>
    <w:rsid w:val="00A3758F"/>
    <w:rsid w:val="00A3790F"/>
    <w:rsid w:val="00A37BF1"/>
    <w:rsid w:val="00A37CFC"/>
    <w:rsid w:val="00A37DCF"/>
    <w:rsid w:val="00A40198"/>
    <w:rsid w:val="00A40485"/>
    <w:rsid w:val="00A40552"/>
    <w:rsid w:val="00A405E4"/>
    <w:rsid w:val="00A41407"/>
    <w:rsid w:val="00A41461"/>
    <w:rsid w:val="00A415D0"/>
    <w:rsid w:val="00A41631"/>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5FF"/>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7D9"/>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58"/>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35F"/>
    <w:rsid w:val="00A859AF"/>
    <w:rsid w:val="00A85C80"/>
    <w:rsid w:val="00A85F95"/>
    <w:rsid w:val="00A85FA6"/>
    <w:rsid w:val="00A86795"/>
    <w:rsid w:val="00A86993"/>
    <w:rsid w:val="00A869B6"/>
    <w:rsid w:val="00A86B2F"/>
    <w:rsid w:val="00A86B7F"/>
    <w:rsid w:val="00A86CC9"/>
    <w:rsid w:val="00A90585"/>
    <w:rsid w:val="00A908CD"/>
    <w:rsid w:val="00A90D2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201"/>
    <w:rsid w:val="00A9566A"/>
    <w:rsid w:val="00A956B1"/>
    <w:rsid w:val="00A95710"/>
    <w:rsid w:val="00A95728"/>
    <w:rsid w:val="00A957E1"/>
    <w:rsid w:val="00A95878"/>
    <w:rsid w:val="00A959D9"/>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707"/>
    <w:rsid w:val="00AA1AF9"/>
    <w:rsid w:val="00AA1EBF"/>
    <w:rsid w:val="00AA1F7E"/>
    <w:rsid w:val="00AA1FA3"/>
    <w:rsid w:val="00AA245A"/>
    <w:rsid w:val="00AA25F8"/>
    <w:rsid w:val="00AA2814"/>
    <w:rsid w:val="00AA2EF6"/>
    <w:rsid w:val="00AA2F73"/>
    <w:rsid w:val="00AA3084"/>
    <w:rsid w:val="00AA3114"/>
    <w:rsid w:val="00AA31F1"/>
    <w:rsid w:val="00AA3367"/>
    <w:rsid w:val="00AA38BD"/>
    <w:rsid w:val="00AA3C19"/>
    <w:rsid w:val="00AA3C46"/>
    <w:rsid w:val="00AA3C5C"/>
    <w:rsid w:val="00AA3DC5"/>
    <w:rsid w:val="00AA3EAC"/>
    <w:rsid w:val="00AA408E"/>
    <w:rsid w:val="00AA42B5"/>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B020B"/>
    <w:rsid w:val="00AB08D5"/>
    <w:rsid w:val="00AB09EF"/>
    <w:rsid w:val="00AB0E49"/>
    <w:rsid w:val="00AB0EB8"/>
    <w:rsid w:val="00AB12E2"/>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618"/>
    <w:rsid w:val="00AC6737"/>
    <w:rsid w:val="00AC6B7D"/>
    <w:rsid w:val="00AC70FF"/>
    <w:rsid w:val="00AC720E"/>
    <w:rsid w:val="00AC77DD"/>
    <w:rsid w:val="00AC7901"/>
    <w:rsid w:val="00AC7B3F"/>
    <w:rsid w:val="00AD0315"/>
    <w:rsid w:val="00AD032F"/>
    <w:rsid w:val="00AD0432"/>
    <w:rsid w:val="00AD0541"/>
    <w:rsid w:val="00AD05F7"/>
    <w:rsid w:val="00AD0A4E"/>
    <w:rsid w:val="00AD0A61"/>
    <w:rsid w:val="00AD1205"/>
    <w:rsid w:val="00AD135C"/>
    <w:rsid w:val="00AD1731"/>
    <w:rsid w:val="00AD19CE"/>
    <w:rsid w:val="00AD2100"/>
    <w:rsid w:val="00AD272E"/>
    <w:rsid w:val="00AD2761"/>
    <w:rsid w:val="00AD3215"/>
    <w:rsid w:val="00AD37F4"/>
    <w:rsid w:val="00AD3EFD"/>
    <w:rsid w:val="00AD40FA"/>
    <w:rsid w:val="00AD4724"/>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2D34"/>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5D47"/>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4F98"/>
    <w:rsid w:val="00AF5E63"/>
    <w:rsid w:val="00AF5FE2"/>
    <w:rsid w:val="00AF61DB"/>
    <w:rsid w:val="00AF64A7"/>
    <w:rsid w:val="00AF6C12"/>
    <w:rsid w:val="00AF6D9D"/>
    <w:rsid w:val="00AF704F"/>
    <w:rsid w:val="00AF746E"/>
    <w:rsid w:val="00AF7515"/>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53D"/>
    <w:rsid w:val="00B056AD"/>
    <w:rsid w:val="00B056E4"/>
    <w:rsid w:val="00B05788"/>
    <w:rsid w:val="00B05C31"/>
    <w:rsid w:val="00B05F06"/>
    <w:rsid w:val="00B05FD7"/>
    <w:rsid w:val="00B066FD"/>
    <w:rsid w:val="00B06AC5"/>
    <w:rsid w:val="00B06F33"/>
    <w:rsid w:val="00B0716F"/>
    <w:rsid w:val="00B0729D"/>
    <w:rsid w:val="00B07329"/>
    <w:rsid w:val="00B07479"/>
    <w:rsid w:val="00B07C66"/>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4FC"/>
    <w:rsid w:val="00B16BAF"/>
    <w:rsid w:val="00B16CD2"/>
    <w:rsid w:val="00B16F40"/>
    <w:rsid w:val="00B17462"/>
    <w:rsid w:val="00B17905"/>
    <w:rsid w:val="00B1791A"/>
    <w:rsid w:val="00B17A4B"/>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FA9"/>
    <w:rsid w:val="00B259D5"/>
    <w:rsid w:val="00B25D5D"/>
    <w:rsid w:val="00B25DCD"/>
    <w:rsid w:val="00B261D8"/>
    <w:rsid w:val="00B26370"/>
    <w:rsid w:val="00B2679A"/>
    <w:rsid w:val="00B2715D"/>
    <w:rsid w:val="00B27195"/>
    <w:rsid w:val="00B2760D"/>
    <w:rsid w:val="00B277A9"/>
    <w:rsid w:val="00B2789A"/>
    <w:rsid w:val="00B279DF"/>
    <w:rsid w:val="00B27E95"/>
    <w:rsid w:val="00B30012"/>
    <w:rsid w:val="00B305E3"/>
    <w:rsid w:val="00B3097A"/>
    <w:rsid w:val="00B30A55"/>
    <w:rsid w:val="00B30AA6"/>
    <w:rsid w:val="00B3105D"/>
    <w:rsid w:val="00B3147A"/>
    <w:rsid w:val="00B3224C"/>
    <w:rsid w:val="00B327DF"/>
    <w:rsid w:val="00B32868"/>
    <w:rsid w:val="00B32B46"/>
    <w:rsid w:val="00B33903"/>
    <w:rsid w:val="00B33EA8"/>
    <w:rsid w:val="00B34B60"/>
    <w:rsid w:val="00B34D75"/>
    <w:rsid w:val="00B34DDB"/>
    <w:rsid w:val="00B34F50"/>
    <w:rsid w:val="00B351DA"/>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EDA"/>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3E5"/>
    <w:rsid w:val="00B53951"/>
    <w:rsid w:val="00B53CBC"/>
    <w:rsid w:val="00B53D03"/>
    <w:rsid w:val="00B54074"/>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0B2"/>
    <w:rsid w:val="00B56276"/>
    <w:rsid w:val="00B56694"/>
    <w:rsid w:val="00B56E70"/>
    <w:rsid w:val="00B56F07"/>
    <w:rsid w:val="00B56F8B"/>
    <w:rsid w:val="00B57AAC"/>
    <w:rsid w:val="00B57C2F"/>
    <w:rsid w:val="00B57F58"/>
    <w:rsid w:val="00B604FB"/>
    <w:rsid w:val="00B606A0"/>
    <w:rsid w:val="00B6072E"/>
    <w:rsid w:val="00B60874"/>
    <w:rsid w:val="00B609AA"/>
    <w:rsid w:val="00B60CD1"/>
    <w:rsid w:val="00B60EF3"/>
    <w:rsid w:val="00B60F86"/>
    <w:rsid w:val="00B61570"/>
    <w:rsid w:val="00B61D8E"/>
    <w:rsid w:val="00B61F26"/>
    <w:rsid w:val="00B61FF3"/>
    <w:rsid w:val="00B62519"/>
    <w:rsid w:val="00B627A8"/>
    <w:rsid w:val="00B62DD6"/>
    <w:rsid w:val="00B6324C"/>
    <w:rsid w:val="00B6361A"/>
    <w:rsid w:val="00B637C0"/>
    <w:rsid w:val="00B6388E"/>
    <w:rsid w:val="00B638B4"/>
    <w:rsid w:val="00B63AE2"/>
    <w:rsid w:val="00B63DE1"/>
    <w:rsid w:val="00B63ECD"/>
    <w:rsid w:val="00B64610"/>
    <w:rsid w:val="00B64A76"/>
    <w:rsid w:val="00B64EB7"/>
    <w:rsid w:val="00B64F19"/>
    <w:rsid w:val="00B651E1"/>
    <w:rsid w:val="00B65325"/>
    <w:rsid w:val="00B6543F"/>
    <w:rsid w:val="00B657ED"/>
    <w:rsid w:val="00B658E7"/>
    <w:rsid w:val="00B65A55"/>
    <w:rsid w:val="00B65BEC"/>
    <w:rsid w:val="00B6611E"/>
    <w:rsid w:val="00B661B8"/>
    <w:rsid w:val="00B66783"/>
    <w:rsid w:val="00B67017"/>
    <w:rsid w:val="00B70059"/>
    <w:rsid w:val="00B70164"/>
    <w:rsid w:val="00B70325"/>
    <w:rsid w:val="00B70610"/>
    <w:rsid w:val="00B70940"/>
    <w:rsid w:val="00B7147D"/>
    <w:rsid w:val="00B7155B"/>
    <w:rsid w:val="00B71A6C"/>
    <w:rsid w:val="00B71D2C"/>
    <w:rsid w:val="00B72204"/>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6D"/>
    <w:rsid w:val="00B816B5"/>
    <w:rsid w:val="00B81BB3"/>
    <w:rsid w:val="00B81C99"/>
    <w:rsid w:val="00B81E74"/>
    <w:rsid w:val="00B8266B"/>
    <w:rsid w:val="00B828C8"/>
    <w:rsid w:val="00B8299C"/>
    <w:rsid w:val="00B8348F"/>
    <w:rsid w:val="00B837F0"/>
    <w:rsid w:val="00B83D9C"/>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06"/>
    <w:rsid w:val="00B902C2"/>
    <w:rsid w:val="00B90512"/>
    <w:rsid w:val="00B906E0"/>
    <w:rsid w:val="00B909DD"/>
    <w:rsid w:val="00B90DC2"/>
    <w:rsid w:val="00B91204"/>
    <w:rsid w:val="00B91A53"/>
    <w:rsid w:val="00B91EB5"/>
    <w:rsid w:val="00B91F21"/>
    <w:rsid w:val="00B9212C"/>
    <w:rsid w:val="00B92313"/>
    <w:rsid w:val="00B925EE"/>
    <w:rsid w:val="00B93666"/>
    <w:rsid w:val="00B9394E"/>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38F"/>
    <w:rsid w:val="00BA166A"/>
    <w:rsid w:val="00BA178F"/>
    <w:rsid w:val="00BA1967"/>
    <w:rsid w:val="00BA1A75"/>
    <w:rsid w:val="00BA1D88"/>
    <w:rsid w:val="00BA1E12"/>
    <w:rsid w:val="00BA1EED"/>
    <w:rsid w:val="00BA21AB"/>
    <w:rsid w:val="00BA22F8"/>
    <w:rsid w:val="00BA249D"/>
    <w:rsid w:val="00BA2545"/>
    <w:rsid w:val="00BA25E9"/>
    <w:rsid w:val="00BA2648"/>
    <w:rsid w:val="00BA2C2B"/>
    <w:rsid w:val="00BA310C"/>
    <w:rsid w:val="00BA363E"/>
    <w:rsid w:val="00BA3F97"/>
    <w:rsid w:val="00BA428F"/>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1F"/>
    <w:rsid w:val="00BB7748"/>
    <w:rsid w:val="00BB77DF"/>
    <w:rsid w:val="00BB7EB4"/>
    <w:rsid w:val="00BB7EE7"/>
    <w:rsid w:val="00BC00ED"/>
    <w:rsid w:val="00BC02E3"/>
    <w:rsid w:val="00BC05AF"/>
    <w:rsid w:val="00BC09BA"/>
    <w:rsid w:val="00BC0FD3"/>
    <w:rsid w:val="00BC129C"/>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4DD"/>
    <w:rsid w:val="00BD0DC4"/>
    <w:rsid w:val="00BD120C"/>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4D32"/>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107E"/>
    <w:rsid w:val="00BE126D"/>
    <w:rsid w:val="00BE12E2"/>
    <w:rsid w:val="00BE144D"/>
    <w:rsid w:val="00BE1A6D"/>
    <w:rsid w:val="00BE1ABC"/>
    <w:rsid w:val="00BE1F63"/>
    <w:rsid w:val="00BE27A9"/>
    <w:rsid w:val="00BE2908"/>
    <w:rsid w:val="00BE2AC1"/>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819"/>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38A"/>
    <w:rsid w:val="00BF4992"/>
    <w:rsid w:val="00BF4A10"/>
    <w:rsid w:val="00BF4E41"/>
    <w:rsid w:val="00BF5472"/>
    <w:rsid w:val="00BF5738"/>
    <w:rsid w:val="00BF590C"/>
    <w:rsid w:val="00BF5D43"/>
    <w:rsid w:val="00BF5E5E"/>
    <w:rsid w:val="00BF5FAC"/>
    <w:rsid w:val="00BF61CB"/>
    <w:rsid w:val="00BF632D"/>
    <w:rsid w:val="00BF6BBA"/>
    <w:rsid w:val="00BF6C5B"/>
    <w:rsid w:val="00BF6E4C"/>
    <w:rsid w:val="00BF7193"/>
    <w:rsid w:val="00BF727A"/>
    <w:rsid w:val="00BF73FC"/>
    <w:rsid w:val="00BF7941"/>
    <w:rsid w:val="00BF7B98"/>
    <w:rsid w:val="00C0053B"/>
    <w:rsid w:val="00C00C6C"/>
    <w:rsid w:val="00C013D8"/>
    <w:rsid w:val="00C016F2"/>
    <w:rsid w:val="00C0190C"/>
    <w:rsid w:val="00C027BA"/>
    <w:rsid w:val="00C02DD7"/>
    <w:rsid w:val="00C02F4B"/>
    <w:rsid w:val="00C031F6"/>
    <w:rsid w:val="00C039A8"/>
    <w:rsid w:val="00C03AFB"/>
    <w:rsid w:val="00C04280"/>
    <w:rsid w:val="00C04327"/>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6B5"/>
    <w:rsid w:val="00C1081E"/>
    <w:rsid w:val="00C10DB0"/>
    <w:rsid w:val="00C1220C"/>
    <w:rsid w:val="00C12FA7"/>
    <w:rsid w:val="00C133B0"/>
    <w:rsid w:val="00C133EF"/>
    <w:rsid w:val="00C134F4"/>
    <w:rsid w:val="00C1355C"/>
    <w:rsid w:val="00C1361D"/>
    <w:rsid w:val="00C136F7"/>
    <w:rsid w:val="00C137C2"/>
    <w:rsid w:val="00C13ACE"/>
    <w:rsid w:val="00C13E9E"/>
    <w:rsid w:val="00C14010"/>
    <w:rsid w:val="00C143AE"/>
    <w:rsid w:val="00C14519"/>
    <w:rsid w:val="00C149AF"/>
    <w:rsid w:val="00C1501E"/>
    <w:rsid w:val="00C1549F"/>
    <w:rsid w:val="00C156FF"/>
    <w:rsid w:val="00C15A33"/>
    <w:rsid w:val="00C15C69"/>
    <w:rsid w:val="00C15D33"/>
    <w:rsid w:val="00C15F3C"/>
    <w:rsid w:val="00C16459"/>
    <w:rsid w:val="00C1674D"/>
    <w:rsid w:val="00C16AF9"/>
    <w:rsid w:val="00C17819"/>
    <w:rsid w:val="00C179BE"/>
    <w:rsid w:val="00C17C03"/>
    <w:rsid w:val="00C207C2"/>
    <w:rsid w:val="00C20C92"/>
    <w:rsid w:val="00C20C97"/>
    <w:rsid w:val="00C20DB6"/>
    <w:rsid w:val="00C20E74"/>
    <w:rsid w:val="00C2101E"/>
    <w:rsid w:val="00C2121B"/>
    <w:rsid w:val="00C21372"/>
    <w:rsid w:val="00C2178A"/>
    <w:rsid w:val="00C218E0"/>
    <w:rsid w:val="00C21E8E"/>
    <w:rsid w:val="00C221F1"/>
    <w:rsid w:val="00C228C2"/>
    <w:rsid w:val="00C230EE"/>
    <w:rsid w:val="00C2349F"/>
    <w:rsid w:val="00C234CD"/>
    <w:rsid w:val="00C2352F"/>
    <w:rsid w:val="00C23603"/>
    <w:rsid w:val="00C23870"/>
    <w:rsid w:val="00C238A5"/>
    <w:rsid w:val="00C24087"/>
    <w:rsid w:val="00C2417F"/>
    <w:rsid w:val="00C2420D"/>
    <w:rsid w:val="00C24324"/>
    <w:rsid w:val="00C24B4E"/>
    <w:rsid w:val="00C24C8A"/>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3EF"/>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8CD"/>
    <w:rsid w:val="00C47CB1"/>
    <w:rsid w:val="00C47DBC"/>
    <w:rsid w:val="00C501BC"/>
    <w:rsid w:val="00C50862"/>
    <w:rsid w:val="00C51565"/>
    <w:rsid w:val="00C516BE"/>
    <w:rsid w:val="00C51977"/>
    <w:rsid w:val="00C51BE1"/>
    <w:rsid w:val="00C51FCA"/>
    <w:rsid w:val="00C52ADD"/>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AB"/>
    <w:rsid w:val="00C6455C"/>
    <w:rsid w:val="00C647E3"/>
    <w:rsid w:val="00C64CE7"/>
    <w:rsid w:val="00C64F10"/>
    <w:rsid w:val="00C65534"/>
    <w:rsid w:val="00C65941"/>
    <w:rsid w:val="00C65DDA"/>
    <w:rsid w:val="00C65E85"/>
    <w:rsid w:val="00C661B8"/>
    <w:rsid w:val="00C663A9"/>
    <w:rsid w:val="00C67182"/>
    <w:rsid w:val="00C674B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1FC"/>
    <w:rsid w:val="00C76245"/>
    <w:rsid w:val="00C762A8"/>
    <w:rsid w:val="00C7631A"/>
    <w:rsid w:val="00C765C7"/>
    <w:rsid w:val="00C76CEE"/>
    <w:rsid w:val="00C76E66"/>
    <w:rsid w:val="00C77075"/>
    <w:rsid w:val="00C77651"/>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550"/>
    <w:rsid w:val="00C84F37"/>
    <w:rsid w:val="00C8541E"/>
    <w:rsid w:val="00C854FE"/>
    <w:rsid w:val="00C855E5"/>
    <w:rsid w:val="00C85799"/>
    <w:rsid w:val="00C858CC"/>
    <w:rsid w:val="00C85DCA"/>
    <w:rsid w:val="00C8611F"/>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7BF"/>
    <w:rsid w:val="00C92B3C"/>
    <w:rsid w:val="00C92B91"/>
    <w:rsid w:val="00C9348E"/>
    <w:rsid w:val="00C937A9"/>
    <w:rsid w:val="00C93CEC"/>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9C9"/>
    <w:rsid w:val="00C97C86"/>
    <w:rsid w:val="00C97EC4"/>
    <w:rsid w:val="00CA0131"/>
    <w:rsid w:val="00CA0516"/>
    <w:rsid w:val="00CA1479"/>
    <w:rsid w:val="00CA1880"/>
    <w:rsid w:val="00CA1ABC"/>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05"/>
    <w:rsid w:val="00CC297D"/>
    <w:rsid w:val="00CC2A7D"/>
    <w:rsid w:val="00CC2E01"/>
    <w:rsid w:val="00CC3071"/>
    <w:rsid w:val="00CC32A8"/>
    <w:rsid w:val="00CC3643"/>
    <w:rsid w:val="00CC3920"/>
    <w:rsid w:val="00CC3C75"/>
    <w:rsid w:val="00CC3FFB"/>
    <w:rsid w:val="00CC424A"/>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9B1"/>
    <w:rsid w:val="00CD11F6"/>
    <w:rsid w:val="00CD1B7C"/>
    <w:rsid w:val="00CD1D03"/>
    <w:rsid w:val="00CD2151"/>
    <w:rsid w:val="00CD222C"/>
    <w:rsid w:val="00CD22DB"/>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D24"/>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8B2"/>
    <w:rsid w:val="00CF012E"/>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91A"/>
    <w:rsid w:val="00D03AB7"/>
    <w:rsid w:val="00D03B6C"/>
    <w:rsid w:val="00D03CB1"/>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0C93"/>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09F"/>
    <w:rsid w:val="00D17328"/>
    <w:rsid w:val="00D174EE"/>
    <w:rsid w:val="00D177DF"/>
    <w:rsid w:val="00D17BB0"/>
    <w:rsid w:val="00D2009A"/>
    <w:rsid w:val="00D2049D"/>
    <w:rsid w:val="00D20544"/>
    <w:rsid w:val="00D20D44"/>
    <w:rsid w:val="00D2134C"/>
    <w:rsid w:val="00D21636"/>
    <w:rsid w:val="00D2178A"/>
    <w:rsid w:val="00D21BAF"/>
    <w:rsid w:val="00D22EB3"/>
    <w:rsid w:val="00D22F33"/>
    <w:rsid w:val="00D23212"/>
    <w:rsid w:val="00D23331"/>
    <w:rsid w:val="00D23539"/>
    <w:rsid w:val="00D236D8"/>
    <w:rsid w:val="00D23B2C"/>
    <w:rsid w:val="00D241C9"/>
    <w:rsid w:val="00D246D8"/>
    <w:rsid w:val="00D248D8"/>
    <w:rsid w:val="00D24E4D"/>
    <w:rsid w:val="00D24EA0"/>
    <w:rsid w:val="00D25199"/>
    <w:rsid w:val="00D25794"/>
    <w:rsid w:val="00D26345"/>
    <w:rsid w:val="00D264A3"/>
    <w:rsid w:val="00D264E0"/>
    <w:rsid w:val="00D2659B"/>
    <w:rsid w:val="00D267C2"/>
    <w:rsid w:val="00D26AC3"/>
    <w:rsid w:val="00D26E09"/>
    <w:rsid w:val="00D26F40"/>
    <w:rsid w:val="00D270D5"/>
    <w:rsid w:val="00D27349"/>
    <w:rsid w:val="00D27413"/>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DD"/>
    <w:rsid w:val="00D342F2"/>
    <w:rsid w:val="00D3436D"/>
    <w:rsid w:val="00D34403"/>
    <w:rsid w:val="00D34512"/>
    <w:rsid w:val="00D345AB"/>
    <w:rsid w:val="00D34856"/>
    <w:rsid w:val="00D34882"/>
    <w:rsid w:val="00D34A3E"/>
    <w:rsid w:val="00D34D48"/>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EA2"/>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25F"/>
    <w:rsid w:val="00D53A60"/>
    <w:rsid w:val="00D540E3"/>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2848"/>
    <w:rsid w:val="00D63045"/>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DD1"/>
    <w:rsid w:val="00D662C5"/>
    <w:rsid w:val="00D66797"/>
    <w:rsid w:val="00D672DE"/>
    <w:rsid w:val="00D673D4"/>
    <w:rsid w:val="00D678A1"/>
    <w:rsid w:val="00D67910"/>
    <w:rsid w:val="00D67AA0"/>
    <w:rsid w:val="00D67B66"/>
    <w:rsid w:val="00D67BF3"/>
    <w:rsid w:val="00D67E7F"/>
    <w:rsid w:val="00D7005B"/>
    <w:rsid w:val="00D70291"/>
    <w:rsid w:val="00D7045F"/>
    <w:rsid w:val="00D70468"/>
    <w:rsid w:val="00D70B73"/>
    <w:rsid w:val="00D7115B"/>
    <w:rsid w:val="00D7125E"/>
    <w:rsid w:val="00D718AA"/>
    <w:rsid w:val="00D720E9"/>
    <w:rsid w:val="00D72609"/>
    <w:rsid w:val="00D72F59"/>
    <w:rsid w:val="00D72F95"/>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3F6"/>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C60"/>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59E0"/>
    <w:rsid w:val="00D85FA7"/>
    <w:rsid w:val="00D86326"/>
    <w:rsid w:val="00D8638F"/>
    <w:rsid w:val="00D866E4"/>
    <w:rsid w:val="00D8682D"/>
    <w:rsid w:val="00D871C9"/>
    <w:rsid w:val="00D8773F"/>
    <w:rsid w:val="00D8785A"/>
    <w:rsid w:val="00D878FC"/>
    <w:rsid w:val="00D87C6A"/>
    <w:rsid w:val="00D87F6B"/>
    <w:rsid w:val="00D90284"/>
    <w:rsid w:val="00D90B8F"/>
    <w:rsid w:val="00D90D90"/>
    <w:rsid w:val="00D910C6"/>
    <w:rsid w:val="00D91726"/>
    <w:rsid w:val="00D918FE"/>
    <w:rsid w:val="00D92060"/>
    <w:rsid w:val="00D922BA"/>
    <w:rsid w:val="00D929EB"/>
    <w:rsid w:val="00D93ABD"/>
    <w:rsid w:val="00D93BDB"/>
    <w:rsid w:val="00D93E21"/>
    <w:rsid w:val="00D93F34"/>
    <w:rsid w:val="00D9428B"/>
    <w:rsid w:val="00D94557"/>
    <w:rsid w:val="00D94573"/>
    <w:rsid w:val="00D9471C"/>
    <w:rsid w:val="00D94D31"/>
    <w:rsid w:val="00D95E4F"/>
    <w:rsid w:val="00D95E63"/>
    <w:rsid w:val="00D95FEC"/>
    <w:rsid w:val="00D960EA"/>
    <w:rsid w:val="00D96318"/>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766"/>
    <w:rsid w:val="00DA1A6C"/>
    <w:rsid w:val="00DA1E9F"/>
    <w:rsid w:val="00DA1ED9"/>
    <w:rsid w:val="00DA23BE"/>
    <w:rsid w:val="00DA23D8"/>
    <w:rsid w:val="00DA28A6"/>
    <w:rsid w:val="00DA2E16"/>
    <w:rsid w:val="00DA35BA"/>
    <w:rsid w:val="00DA3FB2"/>
    <w:rsid w:val="00DA4367"/>
    <w:rsid w:val="00DA442E"/>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A21"/>
    <w:rsid w:val="00DB2F07"/>
    <w:rsid w:val="00DB366A"/>
    <w:rsid w:val="00DB382F"/>
    <w:rsid w:val="00DB3AE3"/>
    <w:rsid w:val="00DB3D22"/>
    <w:rsid w:val="00DB40F1"/>
    <w:rsid w:val="00DB4203"/>
    <w:rsid w:val="00DB43EC"/>
    <w:rsid w:val="00DB4462"/>
    <w:rsid w:val="00DB49D0"/>
    <w:rsid w:val="00DB49F2"/>
    <w:rsid w:val="00DB4BD8"/>
    <w:rsid w:val="00DB4D0C"/>
    <w:rsid w:val="00DB4E03"/>
    <w:rsid w:val="00DB4EDE"/>
    <w:rsid w:val="00DB508D"/>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D94"/>
    <w:rsid w:val="00DC1EFE"/>
    <w:rsid w:val="00DC1F1F"/>
    <w:rsid w:val="00DC1F88"/>
    <w:rsid w:val="00DC20B0"/>
    <w:rsid w:val="00DC2E0B"/>
    <w:rsid w:val="00DC3100"/>
    <w:rsid w:val="00DC4A00"/>
    <w:rsid w:val="00DC4F41"/>
    <w:rsid w:val="00DC5663"/>
    <w:rsid w:val="00DC5854"/>
    <w:rsid w:val="00DC5E26"/>
    <w:rsid w:val="00DC6395"/>
    <w:rsid w:val="00DC676A"/>
    <w:rsid w:val="00DC6B5D"/>
    <w:rsid w:val="00DC6D69"/>
    <w:rsid w:val="00DC6E19"/>
    <w:rsid w:val="00DC710D"/>
    <w:rsid w:val="00DC74D5"/>
    <w:rsid w:val="00DC778F"/>
    <w:rsid w:val="00DC790F"/>
    <w:rsid w:val="00DC7A18"/>
    <w:rsid w:val="00DD03D7"/>
    <w:rsid w:val="00DD101E"/>
    <w:rsid w:val="00DD16A2"/>
    <w:rsid w:val="00DD1810"/>
    <w:rsid w:val="00DD1843"/>
    <w:rsid w:val="00DD21DE"/>
    <w:rsid w:val="00DD225D"/>
    <w:rsid w:val="00DD238F"/>
    <w:rsid w:val="00DD2A89"/>
    <w:rsid w:val="00DD2ED5"/>
    <w:rsid w:val="00DD3482"/>
    <w:rsid w:val="00DD3D5B"/>
    <w:rsid w:val="00DD4459"/>
    <w:rsid w:val="00DD449B"/>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682"/>
    <w:rsid w:val="00DE0897"/>
    <w:rsid w:val="00DE1ABB"/>
    <w:rsid w:val="00DE1C86"/>
    <w:rsid w:val="00DE24D8"/>
    <w:rsid w:val="00DE2566"/>
    <w:rsid w:val="00DE27F1"/>
    <w:rsid w:val="00DE2B0F"/>
    <w:rsid w:val="00DE2C29"/>
    <w:rsid w:val="00DE336D"/>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ECE"/>
    <w:rsid w:val="00DF4F2E"/>
    <w:rsid w:val="00DF55E2"/>
    <w:rsid w:val="00DF568C"/>
    <w:rsid w:val="00DF5CD9"/>
    <w:rsid w:val="00DF5DA1"/>
    <w:rsid w:val="00DF5F45"/>
    <w:rsid w:val="00DF67E9"/>
    <w:rsid w:val="00DF72B2"/>
    <w:rsid w:val="00DF7323"/>
    <w:rsid w:val="00DF77A2"/>
    <w:rsid w:val="00DF7D44"/>
    <w:rsid w:val="00E00010"/>
    <w:rsid w:val="00E0002E"/>
    <w:rsid w:val="00E006BC"/>
    <w:rsid w:val="00E00876"/>
    <w:rsid w:val="00E0111F"/>
    <w:rsid w:val="00E01962"/>
    <w:rsid w:val="00E019B5"/>
    <w:rsid w:val="00E01A95"/>
    <w:rsid w:val="00E02004"/>
    <w:rsid w:val="00E02523"/>
    <w:rsid w:val="00E02A46"/>
    <w:rsid w:val="00E02BA3"/>
    <w:rsid w:val="00E02C69"/>
    <w:rsid w:val="00E02D48"/>
    <w:rsid w:val="00E02D98"/>
    <w:rsid w:val="00E02E86"/>
    <w:rsid w:val="00E030DB"/>
    <w:rsid w:val="00E036F5"/>
    <w:rsid w:val="00E03746"/>
    <w:rsid w:val="00E0381B"/>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AC"/>
    <w:rsid w:val="00E07A44"/>
    <w:rsid w:val="00E07CB5"/>
    <w:rsid w:val="00E07D80"/>
    <w:rsid w:val="00E10484"/>
    <w:rsid w:val="00E1075D"/>
    <w:rsid w:val="00E10779"/>
    <w:rsid w:val="00E10915"/>
    <w:rsid w:val="00E10A80"/>
    <w:rsid w:val="00E117E3"/>
    <w:rsid w:val="00E11A14"/>
    <w:rsid w:val="00E11B2D"/>
    <w:rsid w:val="00E11DAF"/>
    <w:rsid w:val="00E12032"/>
    <w:rsid w:val="00E12068"/>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D03"/>
    <w:rsid w:val="00E16E00"/>
    <w:rsid w:val="00E16F47"/>
    <w:rsid w:val="00E16FAB"/>
    <w:rsid w:val="00E20198"/>
    <w:rsid w:val="00E205CC"/>
    <w:rsid w:val="00E20B8F"/>
    <w:rsid w:val="00E20FB8"/>
    <w:rsid w:val="00E21765"/>
    <w:rsid w:val="00E2180E"/>
    <w:rsid w:val="00E21E20"/>
    <w:rsid w:val="00E21F41"/>
    <w:rsid w:val="00E2242A"/>
    <w:rsid w:val="00E225E4"/>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0D6"/>
    <w:rsid w:val="00E30746"/>
    <w:rsid w:val="00E316E4"/>
    <w:rsid w:val="00E3193A"/>
    <w:rsid w:val="00E31CC6"/>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0F7"/>
    <w:rsid w:val="00E37277"/>
    <w:rsid w:val="00E37686"/>
    <w:rsid w:val="00E37B2E"/>
    <w:rsid w:val="00E37C59"/>
    <w:rsid w:val="00E37DA0"/>
    <w:rsid w:val="00E4079D"/>
    <w:rsid w:val="00E40930"/>
    <w:rsid w:val="00E40A6E"/>
    <w:rsid w:val="00E4112A"/>
    <w:rsid w:val="00E4116B"/>
    <w:rsid w:val="00E4121B"/>
    <w:rsid w:val="00E41279"/>
    <w:rsid w:val="00E4197A"/>
    <w:rsid w:val="00E41B68"/>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1D7"/>
    <w:rsid w:val="00E4642F"/>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27"/>
    <w:rsid w:val="00E52F59"/>
    <w:rsid w:val="00E52FD2"/>
    <w:rsid w:val="00E536BE"/>
    <w:rsid w:val="00E53844"/>
    <w:rsid w:val="00E53B1E"/>
    <w:rsid w:val="00E53C6D"/>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6DD0"/>
    <w:rsid w:val="00E67163"/>
    <w:rsid w:val="00E67195"/>
    <w:rsid w:val="00E6763B"/>
    <w:rsid w:val="00E6792E"/>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C97"/>
    <w:rsid w:val="00E71EAB"/>
    <w:rsid w:val="00E72737"/>
    <w:rsid w:val="00E729AB"/>
    <w:rsid w:val="00E72BD7"/>
    <w:rsid w:val="00E72D9D"/>
    <w:rsid w:val="00E73151"/>
    <w:rsid w:val="00E7364F"/>
    <w:rsid w:val="00E7379A"/>
    <w:rsid w:val="00E73A88"/>
    <w:rsid w:val="00E73CD1"/>
    <w:rsid w:val="00E741F3"/>
    <w:rsid w:val="00E7420A"/>
    <w:rsid w:val="00E7420F"/>
    <w:rsid w:val="00E74649"/>
    <w:rsid w:val="00E747F0"/>
    <w:rsid w:val="00E74AC7"/>
    <w:rsid w:val="00E74E8F"/>
    <w:rsid w:val="00E75013"/>
    <w:rsid w:val="00E75028"/>
    <w:rsid w:val="00E75241"/>
    <w:rsid w:val="00E75461"/>
    <w:rsid w:val="00E756F1"/>
    <w:rsid w:val="00E757E2"/>
    <w:rsid w:val="00E75B82"/>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496"/>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C51"/>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6A9"/>
    <w:rsid w:val="00E947A7"/>
    <w:rsid w:val="00E94B71"/>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5D72"/>
    <w:rsid w:val="00EA60E5"/>
    <w:rsid w:val="00EA636F"/>
    <w:rsid w:val="00EA65F9"/>
    <w:rsid w:val="00EA66C1"/>
    <w:rsid w:val="00EA6909"/>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3B0"/>
    <w:rsid w:val="00EB1543"/>
    <w:rsid w:val="00EB1AD9"/>
    <w:rsid w:val="00EB1CED"/>
    <w:rsid w:val="00EB1D9C"/>
    <w:rsid w:val="00EB27FF"/>
    <w:rsid w:val="00EB28A8"/>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68D"/>
    <w:rsid w:val="00EB6B0B"/>
    <w:rsid w:val="00EB6D5B"/>
    <w:rsid w:val="00EB711E"/>
    <w:rsid w:val="00EB71C5"/>
    <w:rsid w:val="00EB71E3"/>
    <w:rsid w:val="00EB7ADF"/>
    <w:rsid w:val="00EB7B99"/>
    <w:rsid w:val="00EB7BF0"/>
    <w:rsid w:val="00EC04DE"/>
    <w:rsid w:val="00EC0AD5"/>
    <w:rsid w:val="00EC0C58"/>
    <w:rsid w:val="00EC0DFC"/>
    <w:rsid w:val="00EC0F1A"/>
    <w:rsid w:val="00EC0FC0"/>
    <w:rsid w:val="00EC1248"/>
    <w:rsid w:val="00EC16BB"/>
    <w:rsid w:val="00EC29D6"/>
    <w:rsid w:val="00EC29F3"/>
    <w:rsid w:val="00EC2E62"/>
    <w:rsid w:val="00EC313E"/>
    <w:rsid w:val="00EC34BA"/>
    <w:rsid w:val="00EC36F2"/>
    <w:rsid w:val="00EC37E0"/>
    <w:rsid w:val="00EC3838"/>
    <w:rsid w:val="00EC3963"/>
    <w:rsid w:val="00EC3993"/>
    <w:rsid w:val="00EC3AF8"/>
    <w:rsid w:val="00EC3FA9"/>
    <w:rsid w:val="00EC420A"/>
    <w:rsid w:val="00EC4B4B"/>
    <w:rsid w:val="00EC4C17"/>
    <w:rsid w:val="00EC4C82"/>
    <w:rsid w:val="00EC5831"/>
    <w:rsid w:val="00EC595E"/>
    <w:rsid w:val="00EC5CC0"/>
    <w:rsid w:val="00EC5D80"/>
    <w:rsid w:val="00EC5E93"/>
    <w:rsid w:val="00EC64A2"/>
    <w:rsid w:val="00ED0321"/>
    <w:rsid w:val="00ED0409"/>
    <w:rsid w:val="00ED043E"/>
    <w:rsid w:val="00ED0498"/>
    <w:rsid w:val="00ED05A2"/>
    <w:rsid w:val="00ED0745"/>
    <w:rsid w:val="00ED0B0A"/>
    <w:rsid w:val="00ED0F1D"/>
    <w:rsid w:val="00ED1040"/>
    <w:rsid w:val="00ED15E2"/>
    <w:rsid w:val="00ED1DC0"/>
    <w:rsid w:val="00ED2393"/>
    <w:rsid w:val="00ED2769"/>
    <w:rsid w:val="00ED27AF"/>
    <w:rsid w:val="00ED287F"/>
    <w:rsid w:val="00ED2CB4"/>
    <w:rsid w:val="00ED2E84"/>
    <w:rsid w:val="00ED357C"/>
    <w:rsid w:val="00ED3677"/>
    <w:rsid w:val="00ED3E92"/>
    <w:rsid w:val="00ED4473"/>
    <w:rsid w:val="00ED4598"/>
    <w:rsid w:val="00ED49A0"/>
    <w:rsid w:val="00ED4B0D"/>
    <w:rsid w:val="00ED4F06"/>
    <w:rsid w:val="00ED59E2"/>
    <w:rsid w:val="00ED5ADD"/>
    <w:rsid w:val="00ED5E5C"/>
    <w:rsid w:val="00ED60DA"/>
    <w:rsid w:val="00ED64EE"/>
    <w:rsid w:val="00ED6B35"/>
    <w:rsid w:val="00ED6C78"/>
    <w:rsid w:val="00ED708F"/>
    <w:rsid w:val="00ED768E"/>
    <w:rsid w:val="00ED77A8"/>
    <w:rsid w:val="00ED78C4"/>
    <w:rsid w:val="00ED7F2A"/>
    <w:rsid w:val="00ED7F30"/>
    <w:rsid w:val="00EE02AB"/>
    <w:rsid w:val="00EE04D6"/>
    <w:rsid w:val="00EE09D7"/>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2A1"/>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80B"/>
    <w:rsid w:val="00EF0C5A"/>
    <w:rsid w:val="00EF1299"/>
    <w:rsid w:val="00EF1697"/>
    <w:rsid w:val="00EF185D"/>
    <w:rsid w:val="00EF1BCE"/>
    <w:rsid w:val="00EF2C55"/>
    <w:rsid w:val="00EF376C"/>
    <w:rsid w:val="00EF3C89"/>
    <w:rsid w:val="00EF3D0C"/>
    <w:rsid w:val="00EF43D2"/>
    <w:rsid w:val="00EF475A"/>
    <w:rsid w:val="00EF4BC7"/>
    <w:rsid w:val="00EF4F84"/>
    <w:rsid w:val="00EF51E9"/>
    <w:rsid w:val="00EF5471"/>
    <w:rsid w:val="00EF54AA"/>
    <w:rsid w:val="00EF55A3"/>
    <w:rsid w:val="00EF5666"/>
    <w:rsid w:val="00EF603D"/>
    <w:rsid w:val="00EF647C"/>
    <w:rsid w:val="00EF67FD"/>
    <w:rsid w:val="00EF6937"/>
    <w:rsid w:val="00EF6B1A"/>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153"/>
    <w:rsid w:val="00F1282C"/>
    <w:rsid w:val="00F12BD7"/>
    <w:rsid w:val="00F1301D"/>
    <w:rsid w:val="00F13038"/>
    <w:rsid w:val="00F134A8"/>
    <w:rsid w:val="00F137E2"/>
    <w:rsid w:val="00F13A5A"/>
    <w:rsid w:val="00F13E8C"/>
    <w:rsid w:val="00F142A2"/>
    <w:rsid w:val="00F143B7"/>
    <w:rsid w:val="00F14728"/>
    <w:rsid w:val="00F1476C"/>
    <w:rsid w:val="00F14A24"/>
    <w:rsid w:val="00F14E6C"/>
    <w:rsid w:val="00F15199"/>
    <w:rsid w:val="00F15373"/>
    <w:rsid w:val="00F15A9A"/>
    <w:rsid w:val="00F15D0C"/>
    <w:rsid w:val="00F15DDE"/>
    <w:rsid w:val="00F16022"/>
    <w:rsid w:val="00F16534"/>
    <w:rsid w:val="00F16651"/>
    <w:rsid w:val="00F16B2A"/>
    <w:rsid w:val="00F16CBF"/>
    <w:rsid w:val="00F210A0"/>
    <w:rsid w:val="00F21397"/>
    <w:rsid w:val="00F21811"/>
    <w:rsid w:val="00F219FC"/>
    <w:rsid w:val="00F21B9F"/>
    <w:rsid w:val="00F2289B"/>
    <w:rsid w:val="00F22948"/>
    <w:rsid w:val="00F22A40"/>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70"/>
    <w:rsid w:val="00F272C5"/>
    <w:rsid w:val="00F278A5"/>
    <w:rsid w:val="00F279AF"/>
    <w:rsid w:val="00F30358"/>
    <w:rsid w:val="00F308AA"/>
    <w:rsid w:val="00F31086"/>
    <w:rsid w:val="00F310EA"/>
    <w:rsid w:val="00F311B6"/>
    <w:rsid w:val="00F312B5"/>
    <w:rsid w:val="00F3177E"/>
    <w:rsid w:val="00F317F9"/>
    <w:rsid w:val="00F31BD9"/>
    <w:rsid w:val="00F31E1F"/>
    <w:rsid w:val="00F31F98"/>
    <w:rsid w:val="00F31FEC"/>
    <w:rsid w:val="00F32427"/>
    <w:rsid w:val="00F32E92"/>
    <w:rsid w:val="00F32FE5"/>
    <w:rsid w:val="00F33217"/>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CE0"/>
    <w:rsid w:val="00F35F22"/>
    <w:rsid w:val="00F36264"/>
    <w:rsid w:val="00F3652A"/>
    <w:rsid w:val="00F3658B"/>
    <w:rsid w:val="00F368D7"/>
    <w:rsid w:val="00F36BDE"/>
    <w:rsid w:val="00F36F95"/>
    <w:rsid w:val="00F373E2"/>
    <w:rsid w:val="00F374DF"/>
    <w:rsid w:val="00F378E4"/>
    <w:rsid w:val="00F37EBF"/>
    <w:rsid w:val="00F37F40"/>
    <w:rsid w:val="00F40224"/>
    <w:rsid w:val="00F403AB"/>
    <w:rsid w:val="00F40635"/>
    <w:rsid w:val="00F407B7"/>
    <w:rsid w:val="00F40846"/>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C6E"/>
    <w:rsid w:val="00F42F86"/>
    <w:rsid w:val="00F43ADB"/>
    <w:rsid w:val="00F43F4F"/>
    <w:rsid w:val="00F43F63"/>
    <w:rsid w:val="00F4438D"/>
    <w:rsid w:val="00F44E98"/>
    <w:rsid w:val="00F44FED"/>
    <w:rsid w:val="00F45087"/>
    <w:rsid w:val="00F45467"/>
    <w:rsid w:val="00F4594E"/>
    <w:rsid w:val="00F45C90"/>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6C0"/>
    <w:rsid w:val="00F52780"/>
    <w:rsid w:val="00F52A01"/>
    <w:rsid w:val="00F52F05"/>
    <w:rsid w:val="00F53334"/>
    <w:rsid w:val="00F53366"/>
    <w:rsid w:val="00F533DB"/>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2714"/>
    <w:rsid w:val="00F63006"/>
    <w:rsid w:val="00F6320D"/>
    <w:rsid w:val="00F63241"/>
    <w:rsid w:val="00F634EE"/>
    <w:rsid w:val="00F63543"/>
    <w:rsid w:val="00F636DD"/>
    <w:rsid w:val="00F63CBC"/>
    <w:rsid w:val="00F63D52"/>
    <w:rsid w:val="00F63E00"/>
    <w:rsid w:val="00F640D2"/>
    <w:rsid w:val="00F64251"/>
    <w:rsid w:val="00F64434"/>
    <w:rsid w:val="00F644D9"/>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3C3F"/>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1EA"/>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6F79"/>
    <w:rsid w:val="00F870E8"/>
    <w:rsid w:val="00F87A52"/>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748"/>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C44"/>
    <w:rsid w:val="00FA11EE"/>
    <w:rsid w:val="00FA1A0B"/>
    <w:rsid w:val="00FA20D5"/>
    <w:rsid w:val="00FA218E"/>
    <w:rsid w:val="00FA23AF"/>
    <w:rsid w:val="00FA3356"/>
    <w:rsid w:val="00FA36CF"/>
    <w:rsid w:val="00FA3858"/>
    <w:rsid w:val="00FA4107"/>
    <w:rsid w:val="00FA49A1"/>
    <w:rsid w:val="00FA4B01"/>
    <w:rsid w:val="00FA4E50"/>
    <w:rsid w:val="00FA51F2"/>
    <w:rsid w:val="00FA5581"/>
    <w:rsid w:val="00FA565E"/>
    <w:rsid w:val="00FA62C0"/>
    <w:rsid w:val="00FA65BF"/>
    <w:rsid w:val="00FA6BA9"/>
    <w:rsid w:val="00FA6C40"/>
    <w:rsid w:val="00FA7D1D"/>
    <w:rsid w:val="00FA7DE2"/>
    <w:rsid w:val="00FB00ED"/>
    <w:rsid w:val="00FB017E"/>
    <w:rsid w:val="00FB01FD"/>
    <w:rsid w:val="00FB12A5"/>
    <w:rsid w:val="00FB12C4"/>
    <w:rsid w:val="00FB1331"/>
    <w:rsid w:val="00FB19B3"/>
    <w:rsid w:val="00FB19EC"/>
    <w:rsid w:val="00FB1A26"/>
    <w:rsid w:val="00FB1B7A"/>
    <w:rsid w:val="00FB1B84"/>
    <w:rsid w:val="00FB1F81"/>
    <w:rsid w:val="00FB2047"/>
    <w:rsid w:val="00FB2149"/>
    <w:rsid w:val="00FB2A09"/>
    <w:rsid w:val="00FB2BC4"/>
    <w:rsid w:val="00FB2C88"/>
    <w:rsid w:val="00FB3308"/>
    <w:rsid w:val="00FB34B7"/>
    <w:rsid w:val="00FB3A0A"/>
    <w:rsid w:val="00FB44A0"/>
    <w:rsid w:val="00FB4651"/>
    <w:rsid w:val="00FB4AB6"/>
    <w:rsid w:val="00FB5202"/>
    <w:rsid w:val="00FB54B8"/>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AF8"/>
    <w:rsid w:val="00FC2B2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450E"/>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56"/>
    <w:rsid w:val="00FE58FD"/>
    <w:rsid w:val="00FE591A"/>
    <w:rsid w:val="00FE5F13"/>
    <w:rsid w:val="00FE61DA"/>
    <w:rsid w:val="00FE62D2"/>
    <w:rsid w:val="00FE6703"/>
    <w:rsid w:val="00FE6AD0"/>
    <w:rsid w:val="00FE6B27"/>
    <w:rsid w:val="00FE6C0B"/>
    <w:rsid w:val="00FE6FBD"/>
    <w:rsid w:val="00FE6FD0"/>
    <w:rsid w:val="00FE7241"/>
    <w:rsid w:val="00FE7532"/>
    <w:rsid w:val="00FE793A"/>
    <w:rsid w:val="00FE7ADB"/>
    <w:rsid w:val="00FE7CE8"/>
    <w:rsid w:val="00FE7D08"/>
    <w:rsid w:val="00FE7D65"/>
    <w:rsid w:val="00FE7E09"/>
    <w:rsid w:val="00FF0195"/>
    <w:rsid w:val="00FF035A"/>
    <w:rsid w:val="00FF03EF"/>
    <w:rsid w:val="00FF06B8"/>
    <w:rsid w:val="00FF0E58"/>
    <w:rsid w:val="00FF119D"/>
    <w:rsid w:val="00FF130E"/>
    <w:rsid w:val="00FF15EC"/>
    <w:rsid w:val="00FF1AF2"/>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F73DFD5"/>
  <w15:chartTrackingRefBased/>
  <w15:docId w15:val="{A2F6BB09-4832-4758-BBA4-0EC9023F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qFormat/>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character" w:styleId="Strong">
    <w:name w:val="Strong"/>
    <w:uiPriority w:val="22"/>
    <w:qFormat/>
    <w:rsid w:val="00FB54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2944F-82AD-4FD7-BA67-F204F2C1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6</Pages>
  <Words>2041</Words>
  <Characters>11638</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QC-3</cp:lastModifiedBy>
  <cp:revision>3</cp:revision>
  <cp:lastPrinted>2016-09-19T16:11:00Z</cp:lastPrinted>
  <dcterms:created xsi:type="dcterms:W3CDTF">2021-07-30T13:23:00Z</dcterms:created>
  <dcterms:modified xsi:type="dcterms:W3CDTF">2021-08-04T21:05:00Z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